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6BECB" w14:textId="77777777" w:rsidR="007E05C3" w:rsidRDefault="00986278">
      <w:pPr>
        <w:spacing w:after="0" w:line="240" w:lineRule="auto"/>
        <w:jc w:val="right"/>
        <w:rPr>
          <w:rFonts w:ascii="Times New Roman" w:hAnsi="Times New Roman"/>
          <w:b/>
          <w:lang w:val="uk-UA"/>
        </w:rPr>
      </w:pPr>
      <w:r>
        <w:rPr>
          <w:rFonts w:ascii="Times New Roman" w:hAnsi="Times New Roman"/>
        </w:rPr>
        <w:t xml:space="preserve">                                                                 </w:t>
      </w:r>
      <w:bookmarkStart w:id="0" w:name="_Hlk533686478"/>
      <w:r>
        <w:rPr>
          <w:rFonts w:ascii="Times New Roman" w:hAnsi="Times New Roman"/>
          <w:b/>
          <w:lang w:val="uk-UA"/>
        </w:rPr>
        <w:t xml:space="preserve">Додаток 12 </w:t>
      </w:r>
      <w:bookmarkStart w:id="1" w:name="_Hlk533686273"/>
      <w:bookmarkEnd w:id="1"/>
    </w:p>
    <w:p w14:paraId="0682339D" w14:textId="77777777" w:rsidR="007E05C3" w:rsidRDefault="00A8592A">
      <w:pPr>
        <w:spacing w:after="0" w:line="240" w:lineRule="auto"/>
        <w:jc w:val="right"/>
        <w:outlineLvl w:val="2"/>
        <w:rPr>
          <w:rFonts w:ascii="Times New Roman" w:hAnsi="Times New Roman"/>
          <w:lang w:val="uk-UA"/>
        </w:rPr>
      </w:pPr>
      <w:r>
        <w:rPr>
          <w:rFonts w:ascii="Times New Roman" w:hAnsi="Times New Roman"/>
          <w:lang w:val="uk-UA"/>
        </w:rPr>
        <w:t>до договору</w:t>
      </w:r>
      <w:r w:rsidR="00986278">
        <w:rPr>
          <w:rFonts w:ascii="Times New Roman" w:hAnsi="Times New Roman"/>
          <w:lang w:val="uk-UA"/>
        </w:rPr>
        <w:t xml:space="preserve"> </w:t>
      </w:r>
      <w:proofErr w:type="spellStart"/>
      <w:r>
        <w:rPr>
          <w:rFonts w:ascii="Times New Roman" w:hAnsi="Times New Roman"/>
          <w:lang w:val="uk-UA"/>
        </w:rPr>
        <w:t>c</w:t>
      </w:r>
      <w:r w:rsidR="00986278">
        <w:rPr>
          <w:rFonts w:ascii="Times New Roman" w:hAnsi="Times New Roman"/>
          <w:lang w:val="uk-UA"/>
        </w:rPr>
        <w:t>поживача</w:t>
      </w:r>
      <w:proofErr w:type="spellEnd"/>
      <w:r w:rsidR="00986278">
        <w:rPr>
          <w:rFonts w:ascii="Times New Roman" w:hAnsi="Times New Roman"/>
          <w:lang w:val="uk-UA"/>
        </w:rPr>
        <w:t xml:space="preserve"> про надання послуг</w:t>
      </w:r>
    </w:p>
    <w:p w14:paraId="4C02B48C" w14:textId="77777777" w:rsidR="007E05C3" w:rsidRDefault="00986278">
      <w:pPr>
        <w:spacing w:after="0" w:line="240" w:lineRule="auto"/>
        <w:jc w:val="right"/>
        <w:outlineLvl w:val="2"/>
        <w:rPr>
          <w:rFonts w:ascii="Times New Roman" w:hAnsi="Times New Roman"/>
          <w:b/>
          <w:bCs/>
          <w:lang w:val="uk-UA" w:eastAsia="ru-RU"/>
        </w:rPr>
      </w:pPr>
      <w:r>
        <w:rPr>
          <w:rFonts w:ascii="Times New Roman" w:hAnsi="Times New Roman"/>
          <w:lang w:val="uk-UA"/>
        </w:rPr>
        <w:t xml:space="preserve">                                                                                         з розподілу електричної енергії</w:t>
      </w:r>
      <w:bookmarkEnd w:id="0"/>
      <w:r>
        <w:rPr>
          <w:rFonts w:ascii="Times New Roman" w:hAnsi="Times New Roman"/>
          <w:b/>
          <w:bCs/>
          <w:lang w:val="uk-UA" w:eastAsia="ru-RU"/>
        </w:rPr>
        <w:t xml:space="preserve"> </w:t>
      </w:r>
    </w:p>
    <w:p w14:paraId="1ED546A3" w14:textId="77777777" w:rsidR="00A8592A" w:rsidRDefault="00A8592A" w:rsidP="00A8592A">
      <w:pPr>
        <w:spacing w:after="0" w:line="240" w:lineRule="auto"/>
        <w:jc w:val="right"/>
        <w:outlineLvl w:val="2"/>
        <w:rPr>
          <w:rFonts w:ascii="Times New Roman" w:hAnsi="Times New Roman"/>
          <w:b/>
          <w:bCs/>
          <w:sz w:val="24"/>
          <w:szCs w:val="24"/>
          <w:lang w:val="uk-UA" w:eastAsia="ru-RU"/>
        </w:rPr>
      </w:pPr>
      <w:r>
        <w:rPr>
          <w:rFonts w:ascii="Times New Roman" w:hAnsi="Times New Roman"/>
          <w:lang w:val="uk-UA"/>
        </w:rPr>
        <w:t xml:space="preserve">№__________ «___»_________20__ </w:t>
      </w:r>
    </w:p>
    <w:p w14:paraId="7703A4A4" w14:textId="77777777" w:rsidR="007E05C3" w:rsidRDefault="00986278">
      <w:pPr>
        <w:spacing w:beforeAutospacing="1" w:afterAutospacing="1" w:line="240" w:lineRule="auto"/>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ДОГОВІР</w:t>
      </w:r>
      <w:r>
        <w:rPr>
          <w:rFonts w:ascii="Times New Roman" w:hAnsi="Times New Roman"/>
          <w:b/>
          <w:bCs/>
          <w:sz w:val="24"/>
          <w:szCs w:val="27"/>
          <w:lang w:val="uk-UA" w:eastAsia="ru-RU"/>
        </w:rPr>
        <w:br/>
        <w:t xml:space="preserve">про надання послуг із забезпечення перетікань реактивної електричної енергії </w:t>
      </w:r>
    </w:p>
    <w:p w14:paraId="61D02814" w14:textId="194064EE" w:rsidR="007E05C3" w:rsidRDefault="003D28D8">
      <w:pPr>
        <w:spacing w:beforeAutospacing="1" w:afterAutospacing="1" w:line="240" w:lineRule="auto"/>
        <w:jc w:val="center"/>
        <w:outlineLvl w:val="2"/>
        <w:rPr>
          <w:rFonts w:ascii="Times New Roman" w:hAnsi="Times New Roman"/>
          <w:sz w:val="24"/>
          <w:szCs w:val="24"/>
          <w:lang w:val="uk-UA" w:eastAsia="ru-RU"/>
        </w:rPr>
      </w:pPr>
      <w:r>
        <w:rPr>
          <w:rFonts w:ascii="Times New Roman" w:hAnsi="Times New Roman"/>
          <w:szCs w:val="24"/>
          <w:lang w:val="uk-UA" w:eastAsia="ru-RU"/>
        </w:rPr>
        <w:t>№</w:t>
      </w:r>
      <w:r w:rsidR="00986278">
        <w:rPr>
          <w:rFonts w:ascii="Times New Roman" w:hAnsi="Times New Roman"/>
          <w:sz w:val="24"/>
          <w:szCs w:val="24"/>
          <w:lang w:val="uk-UA" w:eastAsia="ru-RU"/>
        </w:rPr>
        <w:t xml:space="preserve"> ______________</w:t>
      </w:r>
    </w:p>
    <w:tbl>
      <w:tblPr>
        <w:tblW w:w="10500" w:type="dxa"/>
        <w:jc w:val="center"/>
        <w:tblLayout w:type="fixed"/>
        <w:tblCellMar>
          <w:top w:w="30" w:type="dxa"/>
          <w:left w:w="30" w:type="dxa"/>
          <w:bottom w:w="30" w:type="dxa"/>
          <w:right w:w="30" w:type="dxa"/>
        </w:tblCellMar>
        <w:tblLook w:val="00A0" w:firstRow="1" w:lastRow="0" w:firstColumn="1" w:lastColumn="0" w:noHBand="0" w:noVBand="0"/>
      </w:tblPr>
      <w:tblGrid>
        <w:gridCol w:w="5251"/>
        <w:gridCol w:w="5249"/>
      </w:tblGrid>
      <w:tr w:rsidR="007E05C3" w14:paraId="03A1ED36" w14:textId="77777777" w:rsidTr="006173E0">
        <w:trPr>
          <w:jc w:val="center"/>
        </w:trPr>
        <w:tc>
          <w:tcPr>
            <w:tcW w:w="5251" w:type="dxa"/>
          </w:tcPr>
          <w:p w14:paraId="099E74E4" w14:textId="77777777" w:rsidR="007E05C3" w:rsidRDefault="00986278">
            <w:pPr>
              <w:widowControl w:val="0"/>
              <w:spacing w:beforeAutospacing="1" w:after="0" w:line="240" w:lineRule="auto"/>
              <w:rPr>
                <w:rFonts w:ascii="Times New Roman" w:hAnsi="Times New Roman"/>
                <w:sz w:val="24"/>
                <w:szCs w:val="24"/>
                <w:lang w:val="uk-UA" w:eastAsia="ru-RU"/>
              </w:rPr>
            </w:pPr>
            <w:r>
              <w:rPr>
                <w:rFonts w:ascii="Times New Roman" w:hAnsi="Times New Roman"/>
                <w:bCs/>
                <w:szCs w:val="24"/>
                <w:lang w:val="uk-UA" w:eastAsia="ru-RU"/>
              </w:rPr>
              <w:t>____________</w:t>
            </w:r>
            <w:r>
              <w:rPr>
                <w:rFonts w:ascii="Times New Roman" w:hAnsi="Times New Roman"/>
                <w:sz w:val="24"/>
                <w:szCs w:val="24"/>
                <w:lang w:val="uk-UA" w:eastAsia="ru-RU"/>
              </w:rPr>
              <w:br/>
            </w:r>
            <w:r>
              <w:rPr>
                <w:rFonts w:ascii="Times New Roman" w:hAnsi="Times New Roman"/>
                <w:sz w:val="16"/>
                <w:szCs w:val="20"/>
                <w:lang w:val="uk-UA" w:eastAsia="ru-RU"/>
              </w:rPr>
              <w:t>(місце укладення)</w:t>
            </w:r>
          </w:p>
        </w:tc>
        <w:tc>
          <w:tcPr>
            <w:tcW w:w="5249" w:type="dxa"/>
          </w:tcPr>
          <w:p w14:paraId="1EF6F857" w14:textId="77777777" w:rsidR="007E05C3" w:rsidRDefault="00986278">
            <w:pPr>
              <w:widowControl w:val="0"/>
              <w:spacing w:beforeAutospacing="1" w:after="0" w:line="240" w:lineRule="auto"/>
              <w:jc w:val="center"/>
              <w:rPr>
                <w:rFonts w:ascii="Times New Roman" w:hAnsi="Times New Roman"/>
                <w:sz w:val="24"/>
                <w:szCs w:val="24"/>
                <w:lang w:val="uk-UA" w:eastAsia="ru-RU"/>
              </w:rPr>
            </w:pPr>
            <w:r>
              <w:rPr>
                <w:rFonts w:ascii="Times New Roman" w:hAnsi="Times New Roman"/>
                <w:bCs/>
                <w:sz w:val="24"/>
                <w:szCs w:val="24"/>
                <w:lang w:val="uk-UA" w:eastAsia="ru-RU"/>
              </w:rPr>
              <w:t>_______________</w:t>
            </w:r>
            <w:r>
              <w:rPr>
                <w:rFonts w:ascii="Times New Roman" w:hAnsi="Times New Roman"/>
                <w:sz w:val="24"/>
                <w:szCs w:val="24"/>
                <w:lang w:val="uk-UA" w:eastAsia="ru-RU"/>
              </w:rPr>
              <w:br/>
            </w:r>
            <w:r>
              <w:rPr>
                <w:rFonts w:ascii="Times New Roman" w:hAnsi="Times New Roman"/>
                <w:sz w:val="16"/>
                <w:szCs w:val="20"/>
                <w:lang w:val="uk-UA" w:eastAsia="ru-RU"/>
              </w:rPr>
              <w:t xml:space="preserve">                                                                            (дата)</w:t>
            </w:r>
          </w:p>
        </w:tc>
      </w:tr>
      <w:tr w:rsidR="007E05C3" w:rsidRPr="00546F52" w14:paraId="191AAE61" w14:textId="77777777" w:rsidTr="006173E0">
        <w:trPr>
          <w:jc w:val="center"/>
        </w:trPr>
        <w:tc>
          <w:tcPr>
            <w:tcW w:w="10500" w:type="dxa"/>
            <w:gridSpan w:val="2"/>
          </w:tcPr>
          <w:p w14:paraId="7615EEA8" w14:textId="77777777" w:rsidR="007E05C3" w:rsidRDefault="00A8592A">
            <w:pPr>
              <w:widowControl w:val="0"/>
              <w:spacing w:after="0" w:line="240" w:lineRule="auto"/>
              <w:jc w:val="center"/>
              <w:rPr>
                <w:rFonts w:ascii="Times New Roman" w:hAnsi="Times New Roman"/>
                <w:sz w:val="14"/>
                <w:szCs w:val="20"/>
                <w:lang w:val="uk-UA" w:eastAsia="ru-RU"/>
              </w:rPr>
            </w:pPr>
            <w:r>
              <w:rPr>
                <w:rFonts w:ascii="Times New Roman" w:hAnsi="Times New Roman"/>
                <w:b/>
                <w:szCs w:val="32"/>
                <w:u w:val="single"/>
                <w:lang w:val="uk-UA" w:eastAsia="ru-RU"/>
              </w:rPr>
              <w:t>ДП «РЕГІОНАЛЬНІ ЕЛЕКТРИ</w:t>
            </w:r>
            <w:r w:rsidR="00986278">
              <w:rPr>
                <w:rFonts w:ascii="Times New Roman" w:hAnsi="Times New Roman"/>
                <w:b/>
                <w:szCs w:val="32"/>
                <w:u w:val="single"/>
                <w:lang w:val="uk-UA" w:eastAsia="ru-RU"/>
              </w:rPr>
              <w:t xml:space="preserve">ЧНІ МЕРЕЖІ» </w:t>
            </w:r>
            <w:r w:rsidR="00986278">
              <w:rPr>
                <w:rFonts w:ascii="Times New Roman" w:hAnsi="Times New Roman"/>
                <w:szCs w:val="32"/>
                <w:u w:val="single"/>
                <w:lang w:val="uk-UA" w:eastAsia="ru-RU"/>
              </w:rPr>
              <w:t xml:space="preserve">(далі -  </w:t>
            </w:r>
            <w:r w:rsidR="00986278">
              <w:rPr>
                <w:rFonts w:ascii="Times New Roman" w:hAnsi="Times New Roman"/>
                <w:u w:val="single"/>
              </w:rPr>
              <w:t xml:space="preserve">Оператор </w:t>
            </w:r>
            <w:proofErr w:type="spellStart"/>
            <w:r w:rsidR="00986278">
              <w:rPr>
                <w:rFonts w:ascii="Times New Roman" w:hAnsi="Times New Roman"/>
                <w:u w:val="single"/>
              </w:rPr>
              <w:t>системи</w:t>
            </w:r>
            <w:proofErr w:type="spellEnd"/>
            <w:r w:rsidR="00986278">
              <w:rPr>
                <w:rFonts w:ascii="Times New Roman" w:hAnsi="Times New Roman"/>
                <w:szCs w:val="32"/>
                <w:u w:val="single"/>
                <w:lang w:val="uk-UA" w:eastAsia="ru-RU"/>
              </w:rPr>
              <w:t>)</w:t>
            </w:r>
            <w:r w:rsidR="00986278">
              <w:rPr>
                <w:rFonts w:ascii="Times New Roman" w:hAnsi="Times New Roman"/>
                <w:szCs w:val="24"/>
                <w:lang w:val="uk-UA" w:eastAsia="ru-RU"/>
              </w:rPr>
              <w:t>,</w:t>
            </w:r>
          </w:p>
          <w:p w14:paraId="0F950759" w14:textId="77777777" w:rsidR="006173E0" w:rsidRDefault="006173E0" w:rsidP="006173E0">
            <w:pPr>
              <w:widowControl w:val="0"/>
              <w:spacing w:beforeAutospacing="1" w:afterAutospacing="1" w:line="240" w:lineRule="auto"/>
              <w:ind w:right="220"/>
              <w:jc w:val="both"/>
              <w:rPr>
                <w:rFonts w:ascii="Times New Roman" w:hAnsi="Times New Roman"/>
                <w:szCs w:val="24"/>
                <w:lang w:val="uk-UA" w:eastAsia="ru-RU"/>
              </w:rPr>
            </w:pPr>
            <w:r>
              <w:rPr>
                <w:rFonts w:ascii="Times New Roman" w:eastAsia="Times New Roman" w:hAnsi="Times New Roman"/>
                <w:szCs w:val="24"/>
                <w:lang w:val="uk-UA" w:eastAsia="ru-RU"/>
              </w:rPr>
              <w:t>що здійснює</w:t>
            </w:r>
            <w:r w:rsidR="00986278">
              <w:rPr>
                <w:rFonts w:ascii="Times New Roman" w:eastAsia="Times New Roman" w:hAnsi="Times New Roman"/>
                <w:szCs w:val="24"/>
                <w:lang w:val="uk-UA" w:eastAsia="ru-RU"/>
              </w:rPr>
              <w:t xml:space="preserve"> </w:t>
            </w:r>
            <w:r>
              <w:rPr>
                <w:rFonts w:ascii="Times New Roman" w:eastAsia="Times New Roman" w:hAnsi="Times New Roman"/>
                <w:szCs w:val="24"/>
                <w:lang w:val="uk-UA" w:eastAsia="ru-RU"/>
              </w:rPr>
              <w:t xml:space="preserve">діяльність </w:t>
            </w:r>
            <w:r w:rsidR="00986278">
              <w:rPr>
                <w:rFonts w:ascii="Times New Roman" w:eastAsia="Times New Roman" w:hAnsi="Times New Roman"/>
                <w:szCs w:val="24"/>
                <w:lang w:val="uk-UA" w:eastAsia="ru-RU"/>
              </w:rPr>
              <w:t xml:space="preserve">на підставі ліцензії виданої відповідно до постанови НКРЕКП від 16.11.2018 № 1444 </w:t>
            </w:r>
            <w:r w:rsidR="00986278">
              <w:rPr>
                <w:rFonts w:ascii="Times New Roman" w:hAnsi="Times New Roman"/>
                <w:szCs w:val="24"/>
                <w:lang w:val="uk-UA" w:eastAsia="ru-RU"/>
              </w:rPr>
              <w:t xml:space="preserve">в особі </w:t>
            </w:r>
            <w:r w:rsidR="00A8592A">
              <w:rPr>
                <w:rFonts w:ascii="Times New Roman" w:hAnsi="Times New Roman"/>
                <w:szCs w:val="24"/>
                <w:lang w:val="uk-UA" w:eastAsia="ru-RU"/>
              </w:rPr>
              <w:t xml:space="preserve">в.о. генерального </w:t>
            </w:r>
            <w:r w:rsidR="00986278">
              <w:rPr>
                <w:rFonts w:ascii="Times New Roman" w:hAnsi="Times New Roman"/>
                <w:szCs w:val="24"/>
                <w:lang w:val="uk-UA" w:eastAsia="ru-RU"/>
              </w:rPr>
              <w:t>директора</w:t>
            </w:r>
            <w:r w:rsidR="003711D8">
              <w:rPr>
                <w:rFonts w:ascii="Times New Roman" w:hAnsi="Times New Roman"/>
                <w:szCs w:val="24"/>
                <w:lang w:val="uk-UA"/>
              </w:rPr>
              <w:t xml:space="preserve"> Руслана ТКАЧЕНКА</w:t>
            </w:r>
            <w:r w:rsidR="00986278">
              <w:rPr>
                <w:rFonts w:ascii="Times New Roman" w:hAnsi="Times New Roman"/>
                <w:szCs w:val="24"/>
                <w:lang w:val="uk-UA" w:eastAsia="ru-RU"/>
              </w:rPr>
              <w:t>,</w:t>
            </w:r>
            <w:r w:rsidR="00986278">
              <w:rPr>
                <w:rFonts w:ascii="Times New Roman" w:hAnsi="Times New Roman"/>
                <w:sz w:val="18"/>
                <w:szCs w:val="20"/>
                <w:lang w:val="uk-UA" w:eastAsia="ru-RU"/>
              </w:rPr>
              <w:t xml:space="preserve">  </w:t>
            </w:r>
            <w:r w:rsidR="00986278">
              <w:rPr>
                <w:rFonts w:ascii="Times New Roman" w:hAnsi="Times New Roman"/>
                <w:szCs w:val="24"/>
                <w:lang w:val="uk-UA" w:eastAsia="ru-RU"/>
              </w:rPr>
              <w:t xml:space="preserve">що діє на підставі </w:t>
            </w:r>
            <w:r w:rsidR="003711D8">
              <w:rPr>
                <w:rFonts w:ascii="Times New Roman" w:hAnsi="Times New Roman"/>
                <w:szCs w:val="24"/>
                <w:lang w:val="uk-UA"/>
              </w:rPr>
              <w:t>Статуту</w:t>
            </w:r>
            <w:r w:rsidR="00AF357C">
              <w:rPr>
                <w:rFonts w:ascii="Times New Roman" w:hAnsi="Times New Roman"/>
                <w:szCs w:val="24"/>
                <w:lang w:val="uk-UA" w:eastAsia="ru-RU"/>
              </w:rPr>
              <w:t xml:space="preserve">, та </w:t>
            </w:r>
          </w:p>
          <w:p w14:paraId="3C944AF2" w14:textId="77777777" w:rsidR="005016AD" w:rsidRDefault="005016AD" w:rsidP="006173E0">
            <w:pPr>
              <w:widowControl w:val="0"/>
              <w:spacing w:beforeAutospacing="1" w:afterAutospacing="1" w:line="240" w:lineRule="auto"/>
              <w:ind w:right="220"/>
              <w:jc w:val="both"/>
              <w:rPr>
                <w:rFonts w:ascii="Times New Roman" w:hAnsi="Times New Roman"/>
                <w:szCs w:val="24"/>
                <w:lang w:val="uk-UA" w:eastAsia="ru-RU"/>
              </w:rPr>
            </w:pPr>
            <w:r>
              <w:rPr>
                <w:rFonts w:ascii="Times New Roman" w:hAnsi="Times New Roman"/>
                <w:szCs w:val="24"/>
                <w:lang w:val="uk-UA" w:eastAsia="ru-RU"/>
              </w:rPr>
              <w:t>_____________________________________________________________________</w:t>
            </w:r>
            <w:r w:rsidR="00AF357C">
              <w:rPr>
                <w:rFonts w:ascii="Times New Roman" w:hAnsi="Times New Roman"/>
                <w:szCs w:val="24"/>
                <w:lang w:val="uk-UA" w:eastAsia="ru-RU"/>
              </w:rPr>
              <w:t xml:space="preserve">, </w:t>
            </w:r>
            <w:r w:rsidR="00986278">
              <w:rPr>
                <w:rFonts w:ascii="Times New Roman" w:hAnsi="Times New Roman"/>
                <w:szCs w:val="24"/>
                <w:lang w:val="uk-UA" w:eastAsia="ru-RU"/>
              </w:rPr>
              <w:t>що здійснює діяльність на підставі</w:t>
            </w:r>
            <w:r w:rsidR="00AF357C">
              <w:rPr>
                <w:rFonts w:ascii="Times New Roman" w:hAnsi="Times New Roman"/>
                <w:szCs w:val="24"/>
                <w:lang w:val="uk-UA" w:eastAsia="ru-RU"/>
              </w:rPr>
              <w:t xml:space="preserve"> </w:t>
            </w:r>
            <w:r>
              <w:rPr>
                <w:rFonts w:ascii="Times New Roman" w:hAnsi="Times New Roman"/>
                <w:szCs w:val="24"/>
                <w:lang w:val="uk-UA" w:eastAsia="ru-RU"/>
              </w:rPr>
              <w:t>_________________________________________</w:t>
            </w:r>
            <w:r w:rsidR="00986278">
              <w:rPr>
                <w:rFonts w:ascii="Times New Roman" w:hAnsi="Times New Roman"/>
                <w:sz w:val="24"/>
                <w:szCs w:val="24"/>
                <w:lang w:val="uk-UA" w:eastAsia="ru-RU"/>
              </w:rPr>
              <w:t xml:space="preserve"> </w:t>
            </w:r>
            <w:r w:rsidR="00986278">
              <w:rPr>
                <w:rFonts w:ascii="Times New Roman" w:hAnsi="Times New Roman"/>
                <w:szCs w:val="24"/>
                <w:lang w:val="uk-UA" w:eastAsia="ru-RU"/>
              </w:rPr>
              <w:t>(далі -</w:t>
            </w:r>
            <w:r w:rsidR="00262667">
              <w:rPr>
                <w:rFonts w:ascii="Times New Roman" w:hAnsi="Times New Roman"/>
                <w:sz w:val="24"/>
                <w:szCs w:val="24"/>
                <w:lang w:val="uk-UA" w:eastAsia="ru-RU"/>
              </w:rPr>
              <w:t xml:space="preserve"> </w:t>
            </w:r>
            <w:r w:rsidR="00986278">
              <w:rPr>
                <w:rFonts w:ascii="Times New Roman" w:hAnsi="Times New Roman"/>
                <w:szCs w:val="24"/>
                <w:lang w:val="uk-UA" w:eastAsia="ru-RU"/>
              </w:rPr>
              <w:t>Споживач),</w:t>
            </w:r>
            <w:r w:rsidR="00262667">
              <w:rPr>
                <w:rFonts w:ascii="Times New Roman" w:hAnsi="Times New Roman"/>
                <w:szCs w:val="24"/>
                <w:lang w:val="uk-UA" w:eastAsia="ru-RU"/>
              </w:rPr>
              <w:t xml:space="preserve"> в особі</w:t>
            </w:r>
            <w:r w:rsidR="00986278">
              <w:rPr>
                <w:rFonts w:ascii="Times New Roman" w:hAnsi="Times New Roman"/>
                <w:szCs w:val="24"/>
                <w:lang w:val="uk-UA" w:eastAsia="ru-RU"/>
              </w:rPr>
              <w:t xml:space="preserve"> </w:t>
            </w:r>
            <w:r>
              <w:rPr>
                <w:rFonts w:ascii="Times New Roman" w:hAnsi="Times New Roman"/>
                <w:szCs w:val="24"/>
                <w:lang w:val="uk-UA" w:eastAsia="ru-RU"/>
              </w:rPr>
              <w:t>_____________________</w:t>
            </w:r>
          </w:p>
          <w:p w14:paraId="42718C28" w14:textId="6A924DD8" w:rsidR="007E05C3" w:rsidRPr="00262667" w:rsidRDefault="005016AD" w:rsidP="006173E0">
            <w:pPr>
              <w:widowControl w:val="0"/>
              <w:spacing w:beforeAutospacing="1" w:afterAutospacing="1" w:line="240" w:lineRule="auto"/>
              <w:ind w:right="220"/>
              <w:jc w:val="both"/>
              <w:rPr>
                <w:rFonts w:ascii="Times New Roman" w:hAnsi="Times New Roman"/>
                <w:szCs w:val="24"/>
                <w:lang w:val="uk-UA" w:eastAsia="ru-RU"/>
              </w:rPr>
            </w:pPr>
            <w:r>
              <w:rPr>
                <w:rFonts w:ascii="Times New Roman" w:hAnsi="Times New Roman"/>
                <w:szCs w:val="24"/>
                <w:lang w:val="uk-UA" w:eastAsia="ru-RU"/>
              </w:rPr>
              <w:t>__________________________________________________________________________</w:t>
            </w:r>
            <w:r w:rsidR="00EB2856" w:rsidRPr="00EB2856">
              <w:rPr>
                <w:rFonts w:ascii="Times New Roman" w:hAnsi="Times New Roman"/>
                <w:szCs w:val="24"/>
                <w:lang w:val="uk-UA" w:eastAsia="ru-RU"/>
              </w:rPr>
              <w:t xml:space="preserve">, </w:t>
            </w:r>
            <w:r w:rsidR="00DA1759">
              <w:rPr>
                <w:rFonts w:ascii="Times New Roman" w:hAnsi="Times New Roman"/>
                <w:szCs w:val="24"/>
                <w:lang w:val="uk-UA" w:eastAsia="ru-RU"/>
              </w:rPr>
              <w:t xml:space="preserve">що діє  на підставі </w:t>
            </w:r>
            <w:r>
              <w:rPr>
                <w:rFonts w:ascii="Times New Roman" w:hAnsi="Times New Roman"/>
                <w:szCs w:val="24"/>
                <w:lang w:val="uk-UA" w:eastAsia="ru-RU"/>
              </w:rPr>
              <w:t>____________________________________________</w:t>
            </w:r>
            <w:r w:rsidR="00262667">
              <w:rPr>
                <w:rFonts w:ascii="Times New Roman" w:hAnsi="Times New Roman"/>
                <w:szCs w:val="24"/>
                <w:lang w:val="uk-UA" w:eastAsia="ru-RU"/>
              </w:rPr>
              <w:t xml:space="preserve"> </w:t>
            </w:r>
            <w:r w:rsidR="00986278">
              <w:rPr>
                <w:rFonts w:ascii="Times New Roman" w:hAnsi="Times New Roman"/>
                <w:szCs w:val="24"/>
                <w:lang w:val="uk-UA" w:eastAsia="ru-RU"/>
              </w:rPr>
              <w:t xml:space="preserve">(далі - Сторони), уклали цей </w:t>
            </w:r>
            <w:r w:rsidR="00986278">
              <w:rPr>
                <w:rFonts w:ascii="Times New Roman" w:eastAsia="Times New Roman" w:hAnsi="Times New Roman"/>
                <w:szCs w:val="24"/>
                <w:lang w:val="uk-UA" w:eastAsia="ru-RU"/>
              </w:rPr>
              <w:t>договір про надання послуг із забезпечення перетікань реактивної електричної енергії</w:t>
            </w:r>
            <w:r w:rsidR="00986278">
              <w:rPr>
                <w:rFonts w:ascii="Times New Roman" w:hAnsi="Times New Roman"/>
                <w:szCs w:val="24"/>
                <w:lang w:val="uk-UA" w:eastAsia="ru-RU"/>
              </w:rPr>
              <w:t xml:space="preserve"> (далі - Договір) про таке.</w:t>
            </w:r>
          </w:p>
        </w:tc>
      </w:tr>
    </w:tbl>
    <w:p w14:paraId="0D8540CE" w14:textId="77777777" w:rsidR="00897CD7" w:rsidRDefault="00897CD7" w:rsidP="00897CD7">
      <w:pPr>
        <w:spacing w:beforeAutospacing="1" w:afterAutospacing="1" w:line="240" w:lineRule="auto"/>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1. Предмет Договору</w:t>
      </w:r>
    </w:p>
    <w:p w14:paraId="4C13C69F" w14:textId="77777777" w:rsidR="00897CD7" w:rsidRDefault="00897CD7" w:rsidP="00897CD7">
      <w:pPr>
        <w:pStyle w:val="ad"/>
        <w:spacing w:beforeAutospacing="0" w:after="0" w:afterAutospacing="0"/>
        <w:ind w:firstLine="708"/>
        <w:contextualSpacing/>
        <w:jc w:val="both"/>
        <w:rPr>
          <w:sz w:val="22"/>
          <w:lang w:val="uk-UA"/>
        </w:rPr>
      </w:pPr>
      <w:r w:rsidRPr="003920E3">
        <w:rPr>
          <w:sz w:val="22"/>
          <w:szCs w:val="22"/>
          <w:lang w:val="uk-UA"/>
        </w:rPr>
        <w:t>1.1. Оператор системи надає послуги із забезпечення перетікань реактивної електричної енергії до</w:t>
      </w:r>
      <w:r>
        <w:rPr>
          <w:sz w:val="22"/>
          <w:lang w:val="uk-UA"/>
        </w:rPr>
        <w:t xml:space="preserve"> електроустановок споживачів, що експлуатують </w:t>
      </w:r>
      <w:proofErr w:type="spellStart"/>
      <w:r>
        <w:rPr>
          <w:sz w:val="22"/>
          <w:lang w:val="uk-UA"/>
        </w:rPr>
        <w:t>електромагнітно</w:t>
      </w:r>
      <w:proofErr w:type="spellEnd"/>
      <w:r>
        <w:rPr>
          <w:sz w:val="22"/>
          <w:lang w:val="uk-UA"/>
        </w:rPr>
        <w:t xml:space="preserve"> незбалансовані установки з неефективним співвідношенням активної і реактивної потужності, а Споживач вживає вичерпних технологічних заходів щодо компенсації перетікань реактивної електричної енергії у своїх електричних мережах та/або здійснює оплату Оператору системи за перетікання реактивної електричної енергії згідно з умовами цього Договору та додатками до нього, що є його невід'ємними частинами.</w:t>
      </w:r>
    </w:p>
    <w:p w14:paraId="2DB7ACE9" w14:textId="77777777" w:rsidR="00897CD7" w:rsidRDefault="00897CD7" w:rsidP="00897CD7">
      <w:pPr>
        <w:spacing w:beforeAutospacing="1" w:afterAutospacing="1" w:line="240" w:lineRule="auto"/>
        <w:contextualSpacing/>
        <w:jc w:val="center"/>
        <w:rPr>
          <w:rFonts w:ascii="Times New Roman" w:hAnsi="Times New Roman"/>
          <w:b/>
          <w:bCs/>
          <w:sz w:val="24"/>
          <w:szCs w:val="27"/>
          <w:lang w:val="uk-UA" w:eastAsia="ru-RU"/>
        </w:rPr>
      </w:pPr>
      <w:r>
        <w:rPr>
          <w:rFonts w:ascii="Times New Roman" w:hAnsi="Times New Roman"/>
          <w:b/>
          <w:bCs/>
          <w:sz w:val="24"/>
          <w:szCs w:val="27"/>
          <w:lang w:val="uk-UA" w:eastAsia="ru-RU"/>
        </w:rPr>
        <w:t>2. Зобов'язання Сторін</w:t>
      </w:r>
    </w:p>
    <w:p w14:paraId="7A7136BD"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2.1. </w:t>
      </w:r>
      <w:r>
        <w:rPr>
          <w:rFonts w:ascii="Times New Roman" w:hAnsi="Times New Roman"/>
          <w:lang w:val="uk-UA"/>
        </w:rPr>
        <w:t>Оператор системи</w:t>
      </w:r>
      <w:r>
        <w:t xml:space="preserve"> </w:t>
      </w:r>
      <w:r>
        <w:rPr>
          <w:rFonts w:ascii="Times New Roman" w:hAnsi="Times New Roman"/>
          <w:szCs w:val="24"/>
          <w:lang w:val="uk-UA" w:eastAsia="ru-RU"/>
        </w:rPr>
        <w:t>зобов'язується:</w:t>
      </w:r>
    </w:p>
    <w:p w14:paraId="644DF787"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r>
        <w:rPr>
          <w:rFonts w:ascii="Times New Roman" w:hAnsi="Times New Roman"/>
          <w:szCs w:val="24"/>
          <w:lang w:val="uk-UA" w:eastAsia="ru-RU"/>
        </w:rPr>
        <w:t>- виконувати умови цього Договору;</w:t>
      </w:r>
    </w:p>
    <w:p w14:paraId="1E1DF473" w14:textId="77777777" w:rsidR="00897CD7" w:rsidRDefault="00897CD7" w:rsidP="00897CD7">
      <w:pPr>
        <w:spacing w:beforeAutospacing="1" w:afterAutospacing="1" w:line="240" w:lineRule="auto"/>
        <w:contextualSpacing/>
        <w:jc w:val="both"/>
        <w:rPr>
          <w:rFonts w:ascii="Times New Roman" w:hAnsi="Times New Roman"/>
          <w:lang w:val="uk-UA"/>
        </w:rPr>
      </w:pPr>
      <w:r>
        <w:rPr>
          <w:rFonts w:ascii="Times New Roman" w:hAnsi="Times New Roman"/>
          <w:lang w:val="uk-UA"/>
        </w:rPr>
        <w:t>- надавати на території здійснення ліцензованої діяльності послуги із забезпечення перетікань реактивної електричної енергії до електроустановок споживачів;</w:t>
      </w:r>
    </w:p>
    <w:p w14:paraId="7E37A3A9"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r>
        <w:rPr>
          <w:rFonts w:ascii="Times New Roman" w:hAnsi="Times New Roman"/>
          <w:szCs w:val="24"/>
          <w:lang w:val="uk-UA" w:eastAsia="ru-RU"/>
        </w:rPr>
        <w:t xml:space="preserve">- забезпечувати безперешкодний доступ у робочий час представників Споживача до розрахункових вузлів обліку електричної енергії, що встановлені на об'єктах </w:t>
      </w:r>
      <w:r>
        <w:rPr>
          <w:rFonts w:ascii="Times New Roman" w:hAnsi="Times New Roman"/>
          <w:lang w:val="uk-UA"/>
        </w:rPr>
        <w:t>Оператора системи</w:t>
      </w:r>
      <w:r>
        <w:rPr>
          <w:rFonts w:ascii="Times New Roman" w:hAnsi="Times New Roman"/>
          <w:szCs w:val="24"/>
          <w:lang w:val="uk-UA" w:eastAsia="ru-RU"/>
        </w:rPr>
        <w:t>.</w:t>
      </w:r>
    </w:p>
    <w:p w14:paraId="378E79F7"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p>
    <w:p w14:paraId="6FE9BE09"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2.2. Споживач зобов'язується:</w:t>
      </w:r>
    </w:p>
    <w:p w14:paraId="752C6025"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r>
        <w:rPr>
          <w:rFonts w:ascii="Times New Roman" w:hAnsi="Times New Roman"/>
          <w:szCs w:val="24"/>
          <w:lang w:val="uk-UA" w:eastAsia="ru-RU"/>
        </w:rPr>
        <w:t>- виконувати умови цього Договору;</w:t>
      </w:r>
    </w:p>
    <w:p w14:paraId="42715577" w14:textId="77777777" w:rsidR="00897CD7" w:rsidRDefault="00897CD7" w:rsidP="00897CD7">
      <w:pPr>
        <w:spacing w:beforeAutospacing="1" w:afterAutospacing="1" w:line="240" w:lineRule="auto"/>
        <w:contextualSpacing/>
        <w:jc w:val="both"/>
        <w:rPr>
          <w:rFonts w:ascii="Times New Roman" w:hAnsi="Times New Roman"/>
          <w:lang w:val="uk-UA"/>
        </w:rPr>
      </w:pPr>
      <w:r>
        <w:rPr>
          <w:rFonts w:ascii="Times New Roman" w:hAnsi="Times New Roman"/>
          <w:lang w:val="uk-UA"/>
        </w:rPr>
        <w:t>- здійснювати оплату за перетікання реактивної електричної енергії згідно з Порядком розрахунків за перетікання реактивної електричної енергії (додаток 12.1 до договору від «___»_________20__ №__________ Споживача про надання послуг з розподілу електричної енергії);</w:t>
      </w:r>
    </w:p>
    <w:p w14:paraId="10E890F9"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r>
        <w:rPr>
          <w:rFonts w:ascii="Times New Roman" w:hAnsi="Times New Roman"/>
          <w:szCs w:val="24"/>
          <w:lang w:val="uk-UA" w:eastAsia="ru-RU"/>
        </w:rPr>
        <w:t xml:space="preserve">- забезпечувати безперешкодний доступ у робочий час уповноважених представників </w:t>
      </w:r>
      <w:r>
        <w:rPr>
          <w:rFonts w:ascii="Times New Roman" w:hAnsi="Times New Roman"/>
          <w:lang w:val="uk-UA"/>
        </w:rPr>
        <w:t>Оператора системи</w:t>
      </w:r>
      <w:r>
        <w:rPr>
          <w:rFonts w:ascii="Times New Roman" w:hAnsi="Times New Roman"/>
          <w:szCs w:val="24"/>
          <w:lang w:val="uk-UA" w:eastAsia="ru-RU"/>
        </w:rPr>
        <w:t xml:space="preserve"> до розрахункових вузлів обліку електричної енергії, що встановлені на об'єктах Споживача;</w:t>
      </w:r>
    </w:p>
    <w:p w14:paraId="450E52A9"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у разі припинення споживання електричної енергії внаслідок звільнення Споживачем займаного об'єкта повідомляти про це </w:t>
      </w:r>
      <w:r>
        <w:rPr>
          <w:rFonts w:ascii="Times New Roman" w:hAnsi="Times New Roman"/>
          <w:lang w:val="uk-UA"/>
        </w:rPr>
        <w:t>Оператора системи</w:t>
      </w:r>
      <w:r>
        <w:rPr>
          <w:rFonts w:ascii="Times New Roman" w:hAnsi="Times New Roman"/>
          <w:szCs w:val="24"/>
          <w:lang w:val="uk-UA" w:eastAsia="ru-RU"/>
        </w:rPr>
        <w:t xml:space="preserve"> за 20 календарних днів та здійснити повний розрахунок згідно з умовами цього Договору до дня звільнення об'єкта включно.</w:t>
      </w:r>
    </w:p>
    <w:p w14:paraId="5185EBB2"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p>
    <w:p w14:paraId="19AFDE63"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3. Права Сторін</w:t>
      </w:r>
    </w:p>
    <w:p w14:paraId="0AF343D3"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3.1. </w:t>
      </w:r>
      <w:r>
        <w:rPr>
          <w:rFonts w:ascii="Times New Roman" w:hAnsi="Times New Roman"/>
          <w:lang w:val="uk-UA"/>
        </w:rPr>
        <w:t>Оператор системи</w:t>
      </w:r>
      <w:r>
        <w:rPr>
          <w:rFonts w:ascii="Times New Roman" w:hAnsi="Times New Roman"/>
          <w:szCs w:val="24"/>
          <w:lang w:val="uk-UA" w:eastAsia="ru-RU"/>
        </w:rPr>
        <w:t xml:space="preserve"> має право:</w:t>
      </w:r>
    </w:p>
    <w:p w14:paraId="317DB08C" w14:textId="77777777" w:rsidR="00897CD7" w:rsidRDefault="00897CD7" w:rsidP="00897CD7">
      <w:pPr>
        <w:pStyle w:val="ad"/>
        <w:spacing w:before="280" w:after="0" w:afterAutospacing="0"/>
        <w:ind w:firstLine="708"/>
        <w:contextualSpacing/>
        <w:jc w:val="both"/>
        <w:rPr>
          <w:sz w:val="22"/>
          <w:lang w:val="uk-UA"/>
        </w:rPr>
      </w:pPr>
      <w:r>
        <w:rPr>
          <w:sz w:val="22"/>
          <w:lang w:val="uk-UA"/>
        </w:rPr>
        <w:t xml:space="preserve">на отримання від Споживача плати за перетікання реактивної електричної енергії, визначеної відповідно до Методики обчислення плати за перетікання реактивної електроенергії, затвердженої </w:t>
      </w:r>
      <w:r>
        <w:rPr>
          <w:sz w:val="22"/>
          <w:lang w:val="uk-UA"/>
        </w:rPr>
        <w:lastRenderedPageBreak/>
        <w:t>центральним органом виконавчої влади, що забезпечує формування та реалізацію державної політики в електроенергетичному комплексі (далі - Методика обчислення плати);</w:t>
      </w:r>
    </w:p>
    <w:p w14:paraId="3DEABBDB" w14:textId="77777777" w:rsidR="00897CD7" w:rsidRDefault="00897CD7" w:rsidP="00897CD7">
      <w:pPr>
        <w:pStyle w:val="ad"/>
        <w:spacing w:before="280" w:after="240" w:afterAutospacing="0"/>
        <w:ind w:firstLine="708"/>
        <w:contextualSpacing/>
        <w:jc w:val="both"/>
        <w:rPr>
          <w:sz w:val="22"/>
          <w:lang w:val="uk-UA"/>
        </w:rPr>
      </w:pPr>
      <w:r w:rsidRPr="005016AD">
        <w:rPr>
          <w:sz w:val="22"/>
          <w:lang w:val="uk-UA"/>
        </w:rPr>
        <w:t>на доступ до розрахункових вузлів обліку електричної енергії, що встановлені на об'єктах Споживача, для зняття показів, замірів потужності в години максимуму навантаження енергосистеми та для виконання інших робіт відповідно до цього Договору</w:t>
      </w:r>
      <w:r>
        <w:rPr>
          <w:sz w:val="22"/>
          <w:lang w:val="uk-UA"/>
        </w:rPr>
        <w:t>.</w:t>
      </w:r>
    </w:p>
    <w:p w14:paraId="7135A7F5"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3.2. Споживач має право:</w:t>
      </w:r>
    </w:p>
    <w:p w14:paraId="32795552"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на отримання від </w:t>
      </w:r>
      <w:r>
        <w:rPr>
          <w:rFonts w:ascii="Times New Roman" w:hAnsi="Times New Roman"/>
          <w:lang w:val="uk-UA"/>
        </w:rPr>
        <w:t>Оператора системи</w:t>
      </w:r>
      <w:r>
        <w:rPr>
          <w:rFonts w:ascii="Times New Roman" w:hAnsi="Times New Roman"/>
          <w:szCs w:val="24"/>
          <w:lang w:val="uk-UA" w:eastAsia="ru-RU"/>
        </w:rPr>
        <w:t xml:space="preserve"> інформації щодо порядку визначення плати за перетікання реактивної електричної енергії;</w:t>
      </w:r>
    </w:p>
    <w:p w14:paraId="73CAF33E" w14:textId="77777777" w:rsidR="00897CD7" w:rsidRDefault="00897CD7" w:rsidP="00897CD7">
      <w:pPr>
        <w:spacing w:beforeAutospacing="1" w:after="0"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на доступ до розрахункових вузлів обліку електричної енергії, що встановлені на об'єктах </w:t>
      </w:r>
      <w:r>
        <w:rPr>
          <w:rFonts w:ascii="Times New Roman" w:hAnsi="Times New Roman"/>
          <w:lang w:val="uk-UA"/>
        </w:rPr>
        <w:t>Оператора системи</w:t>
      </w:r>
      <w:r>
        <w:rPr>
          <w:rFonts w:ascii="Times New Roman" w:hAnsi="Times New Roman"/>
          <w:szCs w:val="24"/>
          <w:lang w:val="uk-UA" w:eastAsia="ru-RU"/>
        </w:rPr>
        <w:t>, для зняття показів, замірів потужності в години максимуму навантаження енергосистеми та для виконання інших робіт відповідно до цього Договору;</w:t>
      </w:r>
    </w:p>
    <w:p w14:paraId="4BE2842A" w14:textId="77777777" w:rsidR="00897CD7" w:rsidRPr="005016AD" w:rsidRDefault="00897CD7" w:rsidP="00897CD7">
      <w:pPr>
        <w:spacing w:beforeAutospacing="1" w:after="0" w:line="240" w:lineRule="auto"/>
        <w:ind w:firstLine="708"/>
        <w:contextualSpacing/>
        <w:jc w:val="both"/>
        <w:rPr>
          <w:rFonts w:ascii="Times New Roman" w:hAnsi="Times New Roman"/>
          <w:lang w:val="uk-UA"/>
        </w:rPr>
      </w:pPr>
      <w:r w:rsidRPr="005016AD">
        <w:rPr>
          <w:rFonts w:ascii="Times New Roman" w:hAnsi="Times New Roman"/>
          <w:lang w:val="uk-UA"/>
        </w:rPr>
        <w:t>на встановлення засобів вимірювальної техніки реактивної електричної енергії та впровадження технологічних заходів на вирішення питань з компенсації перетікань реактивної електричної енергії, спрямовані на забезпечення електромагнітної збалансованості електроустановок Споживача;</w:t>
      </w:r>
    </w:p>
    <w:p w14:paraId="4BF515CD" w14:textId="77777777" w:rsidR="00897CD7" w:rsidRPr="005016AD" w:rsidRDefault="00897CD7" w:rsidP="00897CD7">
      <w:pPr>
        <w:spacing w:beforeAutospacing="1" w:after="0" w:line="240" w:lineRule="auto"/>
        <w:ind w:firstLine="708"/>
        <w:contextualSpacing/>
        <w:jc w:val="both"/>
        <w:rPr>
          <w:rFonts w:ascii="Times New Roman" w:hAnsi="Times New Roman"/>
          <w:lang w:val="uk-UA"/>
        </w:rPr>
      </w:pPr>
      <w:r w:rsidRPr="005016AD">
        <w:rPr>
          <w:rFonts w:ascii="Times New Roman" w:hAnsi="Times New Roman"/>
          <w:lang w:val="uk-UA"/>
        </w:rPr>
        <w:t>на відшкодування згідно з чинним законодавством збитків, заподіяних унаслідок порушення його прав.</w:t>
      </w:r>
    </w:p>
    <w:p w14:paraId="14522B72" w14:textId="77777777" w:rsidR="00897CD7" w:rsidRDefault="00897CD7" w:rsidP="00897CD7">
      <w:pPr>
        <w:spacing w:beforeAutospacing="1" w:after="0" w:line="240" w:lineRule="auto"/>
        <w:contextualSpacing/>
        <w:jc w:val="center"/>
        <w:outlineLvl w:val="2"/>
        <w:rPr>
          <w:rFonts w:ascii="Times New Roman" w:hAnsi="Times New Roman"/>
          <w:b/>
          <w:bCs/>
          <w:sz w:val="24"/>
          <w:szCs w:val="27"/>
          <w:lang w:val="uk-UA" w:eastAsia="ru-RU"/>
        </w:rPr>
      </w:pPr>
    </w:p>
    <w:p w14:paraId="2F598351"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4. Вимірювання та облік електричної енергії та порядок розрахунків</w:t>
      </w:r>
    </w:p>
    <w:p w14:paraId="180F782B"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p>
    <w:p w14:paraId="2481D6E0"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4.1.</w:t>
      </w:r>
      <w:r>
        <w:rPr>
          <w:rFonts w:ascii="Times New Roman" w:hAnsi="Times New Roman"/>
          <w:color w:val="FF0000"/>
          <w:szCs w:val="24"/>
          <w:lang w:val="uk-UA" w:eastAsia="ru-RU"/>
        </w:rPr>
        <w:t xml:space="preserve"> </w:t>
      </w:r>
      <w:r>
        <w:rPr>
          <w:rFonts w:ascii="Times New Roman" w:hAnsi="Times New Roman"/>
          <w:szCs w:val="24"/>
          <w:lang w:val="uk-UA" w:eastAsia="ru-RU"/>
        </w:rPr>
        <w:t xml:space="preserve">Вимірювання та облік активної та реактивної електричної енергії у Споживача, струмоприймачі якого приєднані до електричних мереж </w:t>
      </w:r>
      <w:r>
        <w:rPr>
          <w:rFonts w:ascii="Times New Roman" w:hAnsi="Times New Roman"/>
          <w:lang w:val="uk-UA"/>
        </w:rPr>
        <w:t>Оператора системи</w:t>
      </w:r>
      <w:r>
        <w:rPr>
          <w:rFonts w:ascii="Times New Roman" w:hAnsi="Times New Roman"/>
          <w:szCs w:val="24"/>
          <w:lang w:val="uk-UA" w:eastAsia="ru-RU"/>
        </w:rPr>
        <w:t>, здійснюється згідно з вимогами Кодексу комерційного обліку електричної енергії, затвердженого постановою НКРЕКП від 14 березня 2018 року № 311, та Правил роздрібного ринку електричної енергії, затверджених постановою НКРЕКП від 14 березня 2018 року № 312 (далі - ПРРЕЕ).</w:t>
      </w:r>
    </w:p>
    <w:p w14:paraId="241D0D45"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4.2. На підставі показів засобів вимірювальної техніки електричної енергії у терміни (строки), передбачені Графіком зняття показів засобів вимірювальної техніки електричної енергії, Споживачем та </w:t>
      </w:r>
      <w:r>
        <w:rPr>
          <w:rFonts w:ascii="Times New Roman" w:hAnsi="Times New Roman"/>
          <w:lang w:val="uk-UA"/>
        </w:rPr>
        <w:t>Оператором системи</w:t>
      </w:r>
      <w:r>
        <w:rPr>
          <w:rFonts w:ascii="Times New Roman" w:hAnsi="Times New Roman"/>
          <w:szCs w:val="24"/>
          <w:lang w:val="uk-UA" w:eastAsia="ru-RU"/>
        </w:rPr>
        <w:t xml:space="preserve"> оформлюються такі документи:</w:t>
      </w:r>
    </w:p>
    <w:p w14:paraId="0992C4E5"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акт про обсяг переданої Споживачу електричної енергії;</w:t>
      </w:r>
    </w:p>
    <w:p w14:paraId="5E983AD7" w14:textId="77777777" w:rsidR="00897CD7" w:rsidRPr="003920E3" w:rsidRDefault="00897CD7" w:rsidP="00897CD7">
      <w:pPr>
        <w:spacing w:beforeAutospacing="1" w:afterAutospacing="1" w:line="240" w:lineRule="auto"/>
        <w:ind w:firstLine="708"/>
        <w:contextualSpacing/>
        <w:jc w:val="both"/>
        <w:rPr>
          <w:rFonts w:ascii="Times New Roman" w:hAnsi="Times New Roman"/>
          <w:color w:val="000000" w:themeColor="text1"/>
          <w:szCs w:val="24"/>
          <w:lang w:val="uk-UA" w:eastAsia="ru-RU"/>
        </w:rPr>
      </w:pPr>
      <w:r>
        <w:rPr>
          <w:rFonts w:ascii="Times New Roman" w:hAnsi="Times New Roman"/>
          <w:szCs w:val="24"/>
          <w:lang w:val="uk-UA" w:eastAsia="ru-RU"/>
        </w:rPr>
        <w:t xml:space="preserve">- акт результатів замірів </w:t>
      </w:r>
      <w:r w:rsidRPr="003920E3">
        <w:rPr>
          <w:rFonts w:ascii="Times New Roman" w:hAnsi="Times New Roman"/>
          <w:color w:val="000000" w:themeColor="text1"/>
          <w:szCs w:val="24"/>
          <w:lang w:val="uk-UA" w:eastAsia="ru-RU"/>
        </w:rPr>
        <w:t xml:space="preserve">електричної потужності </w:t>
      </w:r>
    </w:p>
    <w:p w14:paraId="1116260C"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За наявності вводів на різних ступенях напруги та різних системах обліку значення показів надаються окремо за кожною точкою обліку.</w:t>
      </w:r>
    </w:p>
    <w:p w14:paraId="19BE48F8" w14:textId="77777777" w:rsidR="00897CD7" w:rsidRDefault="00897CD7" w:rsidP="00897CD7">
      <w:pPr>
        <w:pStyle w:val="ad"/>
        <w:spacing w:before="280" w:after="280"/>
        <w:ind w:firstLine="708"/>
        <w:contextualSpacing/>
        <w:jc w:val="both"/>
        <w:rPr>
          <w:sz w:val="22"/>
          <w:lang w:val="uk-UA"/>
        </w:rPr>
      </w:pPr>
      <w:r>
        <w:rPr>
          <w:sz w:val="22"/>
          <w:lang w:val="uk-UA"/>
        </w:rPr>
        <w:t>4.3. Розрахунковим вважається період з 01 числа розрахункового місяця до такого ж числа наступного місяця.</w:t>
      </w:r>
    </w:p>
    <w:p w14:paraId="340204D2" w14:textId="77777777" w:rsidR="00897CD7" w:rsidRDefault="00897CD7" w:rsidP="00897CD7">
      <w:pPr>
        <w:pStyle w:val="ad"/>
        <w:spacing w:before="280" w:after="280"/>
        <w:ind w:firstLine="708"/>
        <w:contextualSpacing/>
        <w:jc w:val="both"/>
        <w:rPr>
          <w:sz w:val="22"/>
          <w:lang w:val="uk-UA"/>
        </w:rPr>
      </w:pPr>
      <w:r>
        <w:rPr>
          <w:sz w:val="22"/>
          <w:lang w:val="uk-UA"/>
        </w:rPr>
        <w:t>4.4. Розрахунок плати за перетікання реактивної електричної енергії здійснюється відповідно до Методики обчислення плати та оформлюється згідно з Порядком розрахунків за перетікання реактивної електричної енергії.</w:t>
      </w:r>
    </w:p>
    <w:p w14:paraId="4C7FC501" w14:textId="77777777" w:rsidR="00897CD7" w:rsidRPr="003920E3" w:rsidRDefault="00897CD7" w:rsidP="00897CD7">
      <w:pPr>
        <w:spacing w:beforeAutospacing="1" w:afterAutospacing="1" w:line="240" w:lineRule="auto"/>
        <w:ind w:firstLine="708"/>
        <w:contextualSpacing/>
        <w:jc w:val="both"/>
        <w:rPr>
          <w:rFonts w:ascii="Times New Roman" w:hAnsi="Times New Roman"/>
          <w:color w:val="000000" w:themeColor="text1"/>
          <w:szCs w:val="24"/>
          <w:lang w:val="uk-UA" w:eastAsia="ru-RU"/>
        </w:rPr>
      </w:pPr>
      <w:r>
        <w:rPr>
          <w:rFonts w:ascii="Times New Roman" w:hAnsi="Times New Roman"/>
          <w:szCs w:val="24"/>
          <w:lang w:val="uk-UA" w:eastAsia="ru-RU"/>
        </w:rPr>
        <w:t xml:space="preserve">4.5. У разі виникнення у Споживача заборгованості за цим Договором Сторони за взаємною згодою та у порядку, передбаченому чинним законодавством, укладають договір щодо реструктуризації заборгованості. При цьому оформлюється Графік погашення заборгованості, </w:t>
      </w:r>
      <w:r w:rsidRPr="003920E3">
        <w:rPr>
          <w:rFonts w:ascii="Times New Roman" w:hAnsi="Times New Roman"/>
          <w:color w:val="000000" w:themeColor="text1"/>
          <w:szCs w:val="24"/>
          <w:lang w:val="uk-UA" w:eastAsia="ru-RU"/>
        </w:rPr>
        <w:t>який є додатком 3 до цього Договору.</w:t>
      </w:r>
    </w:p>
    <w:p w14:paraId="5CB59399"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для цього періоду, ці кошти, перераховані Споживачем, </w:t>
      </w:r>
      <w:r>
        <w:rPr>
          <w:rFonts w:ascii="Times New Roman" w:hAnsi="Times New Roman"/>
          <w:lang w:val="uk-UA"/>
        </w:rPr>
        <w:t>Оператор системи</w:t>
      </w:r>
      <w:r>
        <w:rPr>
          <w:lang w:val="uk-UA"/>
        </w:rPr>
        <w:t xml:space="preserve"> </w:t>
      </w:r>
      <w:r>
        <w:rPr>
          <w:rFonts w:ascii="Times New Roman" w:hAnsi="Times New Roman"/>
          <w:szCs w:val="24"/>
          <w:lang w:val="uk-UA" w:eastAsia="ru-RU"/>
        </w:rPr>
        <w:t>має право зарахувати як погашення існуючої заборгованості цього Споживача з найдавнішим терміном (строком) її виникнення.</w:t>
      </w:r>
    </w:p>
    <w:p w14:paraId="3CEC456D"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Укладення Сторонами та дотримання споживачем узгодженого графіка погашення заборгованості не звільняє Споживача від оплати поточних платежів.</w:t>
      </w:r>
    </w:p>
    <w:p w14:paraId="4F302F34"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p>
    <w:p w14:paraId="068FB81C"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5. Відповідальність Сторін</w:t>
      </w:r>
    </w:p>
    <w:p w14:paraId="5296B1F5"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p>
    <w:p w14:paraId="7A35EF26"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5.1. </w:t>
      </w:r>
      <w:r>
        <w:rPr>
          <w:rFonts w:ascii="Times New Roman" w:hAnsi="Times New Roman"/>
          <w:lang w:val="uk-UA"/>
        </w:rPr>
        <w:t>Оператор системи</w:t>
      </w:r>
      <w:r>
        <w:rPr>
          <w:rFonts w:ascii="Times New Roman" w:hAnsi="Times New Roman"/>
          <w:szCs w:val="24"/>
          <w:lang w:val="uk-UA" w:eastAsia="ru-RU"/>
        </w:rPr>
        <w:t xml:space="preserve"> несе відповідальність за безперервну передачу електричної енергії Споживачу.</w:t>
      </w:r>
    </w:p>
    <w:p w14:paraId="02247B45"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5.2. </w:t>
      </w:r>
      <w:r>
        <w:rPr>
          <w:rFonts w:ascii="Times New Roman" w:hAnsi="Times New Roman"/>
          <w:lang w:val="uk-UA"/>
        </w:rPr>
        <w:t>Оператор системи</w:t>
      </w:r>
      <w:r>
        <w:rPr>
          <w:rFonts w:ascii="Times New Roman" w:hAnsi="Times New Roman"/>
          <w:szCs w:val="24"/>
          <w:lang w:val="uk-UA" w:eastAsia="ru-RU"/>
        </w:rPr>
        <w:t xml:space="preserve"> не несе матеріальної відповідальності перед Споживачем за обмеження (припинення) постачання електричної енергії, яке викликане:</w:t>
      </w:r>
    </w:p>
    <w:p w14:paraId="4C99C049"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1) некваліфікованими діями персоналу Споживача;</w:t>
      </w:r>
    </w:p>
    <w:p w14:paraId="41728F88"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lastRenderedPageBreak/>
        <w:t>2) умовами обмеження або припинення постачання електричної енергії у випадках, передбачених ПРРЕЕ;</w:t>
      </w:r>
    </w:p>
    <w:p w14:paraId="62F92B2C"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3) автоматичним відключенням лінії живлення внаслідок пошкодження устаткування або діями Споживача, які викликали спрацювання автоматики за умови справності системи автоматичного відключення.</w:t>
      </w:r>
    </w:p>
    <w:p w14:paraId="0BFA1DDD"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 xml:space="preserve">5.3. У разі внесення платежів, передбачених пунктом 2.2 розділу 2 цього Договору, з порушенням термінів (строків) Споживач сплачує </w:t>
      </w:r>
      <w:r>
        <w:rPr>
          <w:rFonts w:ascii="Times New Roman" w:hAnsi="Times New Roman"/>
          <w:lang w:val="uk-UA"/>
        </w:rPr>
        <w:t>Оператору системи</w:t>
      </w:r>
      <w:r>
        <w:rPr>
          <w:rFonts w:ascii="Times New Roman" w:hAnsi="Times New Roman"/>
          <w:szCs w:val="24"/>
          <w:lang w:val="uk-UA" w:eastAsia="ru-RU"/>
        </w:rPr>
        <w:t xml:space="preserve"> пеню в розмірі </w:t>
      </w:r>
      <w:r w:rsidRPr="003920E3">
        <w:rPr>
          <w:rFonts w:ascii="Times New Roman" w:hAnsi="Times New Roman"/>
          <w:color w:val="000000" w:themeColor="text1"/>
          <w:szCs w:val="24"/>
          <w:lang w:val="uk-UA" w:eastAsia="ru-RU"/>
        </w:rPr>
        <w:t>подвійної облікової ставки НБУ, встановленої на день порушення</w:t>
      </w:r>
      <w:r>
        <w:rPr>
          <w:rFonts w:ascii="Times New Roman" w:hAnsi="Times New Roman"/>
          <w:szCs w:val="24"/>
          <w:lang w:val="uk-UA" w:eastAsia="ru-RU"/>
        </w:rPr>
        <w:t>, за кожний день прострочення платежу, враховуючи день фактичної оплати. Сума пені зазначається в розрахунковому документі окремим рядком.</w:t>
      </w:r>
    </w:p>
    <w:p w14:paraId="155869D3"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p>
    <w:p w14:paraId="7BE08284"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6. Обставини непереборної сили</w:t>
      </w:r>
    </w:p>
    <w:p w14:paraId="6EFBEB00"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p>
    <w:p w14:paraId="51735250" w14:textId="77777777" w:rsidR="00897CD7" w:rsidRDefault="00897CD7" w:rsidP="00897CD7">
      <w:pPr>
        <w:spacing w:after="0"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6.1. Сторони не несуть відповідальності за повне або часткове невиконання своїх зобов'язань за цим Договором, якщо воно є результатом дії обставин непереборної сили. До обставин непереборної сили належать:</w:t>
      </w:r>
    </w:p>
    <w:p w14:paraId="5029B5E1" w14:textId="77777777" w:rsidR="00897CD7" w:rsidRPr="00C90563" w:rsidRDefault="00897CD7" w:rsidP="00897CD7">
      <w:pPr>
        <w:pStyle w:val="aa"/>
        <w:spacing w:after="200"/>
        <w:contextualSpacing/>
        <w:jc w:val="both"/>
        <w:rPr>
          <w:rFonts w:ascii="Times New Roman" w:hAnsi="Times New Roman"/>
          <w:szCs w:val="24"/>
          <w:lang w:val="uk-UA" w:eastAsia="ru-RU"/>
        </w:rPr>
      </w:pPr>
      <w:r>
        <w:rPr>
          <w:rFonts w:ascii="Times New Roman" w:hAnsi="Times New Roman"/>
          <w:szCs w:val="24"/>
          <w:lang w:val="uk-UA" w:eastAsia="ru-RU"/>
        </w:rPr>
        <w:t xml:space="preserve">загроза війни,  збройний конфлікт або серйозна погроза такого конфлікту, включаючи але не обмежуючись ворожими атаками,  блокадами, військовим  ембарго, дії  іноземного  ворога,  загальна військова мобілізація,  військові  дії,  оголошена та неоголошена війна, дії суспільного ворога, збурення, акти тероризму, диверсії, піратства, безлади,   вторгнення,  блокада,  революція,  заколот,  повстання, масові заворушення, введення комендантської години, експропріація, примусове вилучення, захоплення підприємств, реквізиція, громадська  демонстрація, блокада, страйк, аварія, протиправні дії третіх  осіб,  пожежа, вибух, тривалі перерви в роботі транспорту, регламентовані  умовами  відповідних  рішень  та  актами державних органів   влади,   закриття  морських  </w:t>
      </w:r>
      <w:proofErr w:type="spellStart"/>
      <w:r>
        <w:rPr>
          <w:rFonts w:ascii="Times New Roman" w:hAnsi="Times New Roman"/>
          <w:szCs w:val="24"/>
          <w:lang w:val="uk-UA" w:eastAsia="ru-RU"/>
        </w:rPr>
        <w:t>проток</w:t>
      </w:r>
      <w:proofErr w:type="spellEnd"/>
      <w:r>
        <w:rPr>
          <w:rFonts w:ascii="Times New Roman" w:hAnsi="Times New Roman"/>
          <w:szCs w:val="24"/>
          <w:lang w:val="uk-UA" w:eastAsia="ru-RU"/>
        </w:rPr>
        <w:t xml:space="preserve">,  ембарго,  заборона (обмеження)  експорту/імпорту  тощо, а також викликані винятковими погодними  умовами  і  стихійним  лихом, а саме: епідемія, сильний шторм,  циклон,  ураган, торнадо,  буревій, повінь, нагромадження снігу,  ожеледь, град, заморозки, замерзання моря, </w:t>
      </w:r>
      <w:proofErr w:type="spellStart"/>
      <w:r>
        <w:rPr>
          <w:rFonts w:ascii="Times New Roman" w:hAnsi="Times New Roman"/>
          <w:szCs w:val="24"/>
          <w:lang w:val="uk-UA" w:eastAsia="ru-RU"/>
        </w:rPr>
        <w:t>проток</w:t>
      </w:r>
      <w:proofErr w:type="spellEnd"/>
      <w:r>
        <w:rPr>
          <w:rFonts w:ascii="Times New Roman" w:hAnsi="Times New Roman"/>
          <w:szCs w:val="24"/>
          <w:lang w:val="uk-UA" w:eastAsia="ru-RU"/>
        </w:rPr>
        <w:t>, портів, перевалів, землетрус, блискавка, пожежа, посуха, просідання і зсув ґрунту, інші стихійні лиха тощо, що перешкоджають виконанню договірних зобов'язань у цілому або частково. Термін (строк) виконання зобов'язань за цим Договором у такому разі відкладається на період дії обставин непереборної сили.</w:t>
      </w:r>
    </w:p>
    <w:p w14:paraId="6B336B60"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6.2. Сторона, для якої виконання зобов'язань стало неможливим внаслідок дії обставин непереборної сили, має письмово повідомити іншу Сторону про початок, тривалість та ймовірну дату припинення дії обставин непереборної сили.</w:t>
      </w:r>
    </w:p>
    <w:p w14:paraId="2EAB3EA2"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szCs w:val="24"/>
          <w:lang w:val="uk-UA" w:eastAsia="ru-RU"/>
        </w:rPr>
        <w:t>6.3. Наявність обставин непереборної сили підтверджується відповідним документом, виданим Торгово-промисловою палатою України.</w:t>
      </w:r>
    </w:p>
    <w:p w14:paraId="7A8E90F5"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p>
    <w:p w14:paraId="4A5C0B7A"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7. Строк договору</w:t>
      </w:r>
    </w:p>
    <w:p w14:paraId="4831268E"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p>
    <w:p w14:paraId="20A0EA42" w14:textId="77777777" w:rsidR="00897CD7" w:rsidRDefault="00897CD7" w:rsidP="00897CD7">
      <w:pPr>
        <w:spacing w:beforeAutospacing="1" w:afterAutospacing="1" w:line="240" w:lineRule="auto"/>
        <w:ind w:firstLine="709"/>
        <w:contextualSpacing/>
        <w:jc w:val="both"/>
        <w:rPr>
          <w:rFonts w:ascii="Times New Roman" w:hAnsi="Times New Roman"/>
          <w:szCs w:val="24"/>
          <w:lang w:val="uk-UA" w:eastAsia="ru-RU"/>
        </w:rPr>
      </w:pPr>
      <w:r w:rsidRPr="002F6EF1">
        <w:rPr>
          <w:rFonts w:ascii="Times New Roman" w:hAnsi="Times New Roman"/>
          <w:szCs w:val="24"/>
          <w:lang w:val="uk-UA" w:eastAsia="ru-RU"/>
        </w:rPr>
        <w:t xml:space="preserve">7.1. Цей Договір укладається строком на один рік, набирає чинності з дня його підписання та вважається продовженим на наступний календарний рік, якщо за місяць до закінчення строку одна із Сторін не повідомить іншу про відмову від цього Договору або його перегляд. Договір може бути розірвано і в інший термін (строк) за ініціативою будь-якої із Сторін у порядку, встановленому чинним законодавством.  </w:t>
      </w:r>
    </w:p>
    <w:p w14:paraId="5847A331"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8. Інші умови</w:t>
      </w:r>
    </w:p>
    <w:p w14:paraId="4F4C7800" w14:textId="77777777" w:rsidR="00897CD7" w:rsidRDefault="00897CD7" w:rsidP="00897CD7">
      <w:pPr>
        <w:spacing w:beforeAutospacing="1" w:afterAutospacing="1" w:line="240" w:lineRule="auto"/>
        <w:contextualSpacing/>
        <w:jc w:val="center"/>
        <w:outlineLvl w:val="2"/>
        <w:rPr>
          <w:rFonts w:ascii="Times New Roman" w:hAnsi="Times New Roman"/>
          <w:b/>
          <w:bCs/>
          <w:sz w:val="24"/>
          <w:szCs w:val="27"/>
          <w:lang w:val="uk-UA" w:eastAsia="ru-RU"/>
        </w:rPr>
      </w:pPr>
    </w:p>
    <w:p w14:paraId="43A472BD" w14:textId="77777777" w:rsidR="00897CD7" w:rsidRDefault="00897CD7" w:rsidP="00897CD7">
      <w:pPr>
        <w:spacing w:beforeAutospacing="1" w:afterAutospacing="1" w:line="240" w:lineRule="auto"/>
        <w:ind w:firstLine="708"/>
        <w:contextualSpacing/>
        <w:jc w:val="both"/>
        <w:rPr>
          <w:rFonts w:ascii="Times New Roman" w:hAnsi="Times New Roman"/>
          <w:szCs w:val="24"/>
          <w:lang w:val="uk-UA" w:eastAsia="ru-RU"/>
        </w:rPr>
      </w:pPr>
      <w:r>
        <w:rPr>
          <w:rFonts w:ascii="Times New Roman" w:hAnsi="Times New Roman"/>
          <w:lang w:val="uk-UA" w:eastAsia="ru-RU"/>
        </w:rPr>
        <w:t xml:space="preserve">8.1. </w:t>
      </w:r>
      <w:r w:rsidRPr="00132BA0">
        <w:rPr>
          <w:rFonts w:ascii="Times New Roman" w:hAnsi="Times New Roman"/>
          <w:lang w:val="uk-UA" w:eastAsia="ru-RU"/>
        </w:rPr>
        <w:t>У разі розташування розрахункових засобів вимірювальної техніки електричної енергії, які перебувають на балансі однієї із Сторін, на території іншої Сторони, Сторони зобов'язуються допускати представників іншої Сторони на свою територію кожного разу у випадку настання потреби у доступі до засобів вимірювальної техніки.</w:t>
      </w:r>
    </w:p>
    <w:p w14:paraId="16D2953A" w14:textId="77777777" w:rsidR="00897CD7" w:rsidRPr="003920E3" w:rsidRDefault="00897CD7" w:rsidP="00897CD7">
      <w:pPr>
        <w:spacing w:beforeAutospacing="1" w:afterAutospacing="1" w:line="240" w:lineRule="auto"/>
        <w:ind w:firstLine="708"/>
        <w:contextualSpacing/>
        <w:jc w:val="both"/>
        <w:rPr>
          <w:rFonts w:ascii="Times New Roman" w:hAnsi="Times New Roman"/>
          <w:lang w:val="uk-UA" w:eastAsia="ru-RU"/>
        </w:rPr>
      </w:pPr>
      <w:r>
        <w:rPr>
          <w:rFonts w:ascii="Times New Roman" w:hAnsi="Times New Roman"/>
          <w:lang w:val="uk-UA" w:eastAsia="ru-RU"/>
        </w:rPr>
        <w:t xml:space="preserve">8.2. </w:t>
      </w:r>
      <w:r w:rsidRPr="00132BA0">
        <w:rPr>
          <w:rFonts w:ascii="Times New Roman" w:hAnsi="Times New Roman"/>
          <w:lang w:val="uk-UA" w:eastAsia="ru-RU"/>
        </w:rPr>
        <w:t>Межа відповідальності за стан та обслуговування електроустановок визначається Актом розмежування балансової належності електромереж та експлуатаційної відповідальності Сторін та позначається на Однолінійній схемі.</w:t>
      </w:r>
    </w:p>
    <w:p w14:paraId="27B3A05F" w14:textId="77777777" w:rsidR="00897CD7" w:rsidRDefault="00897CD7" w:rsidP="00897CD7">
      <w:pPr>
        <w:spacing w:after="0"/>
        <w:ind w:firstLine="708"/>
        <w:jc w:val="both"/>
        <w:rPr>
          <w:rFonts w:ascii="Times New Roman" w:hAnsi="Times New Roman"/>
          <w:lang w:val="uk-UA" w:eastAsia="ru-RU"/>
        </w:rPr>
      </w:pPr>
      <w:r w:rsidRPr="003920E3">
        <w:rPr>
          <w:rFonts w:ascii="Times New Roman" w:hAnsi="Times New Roman"/>
          <w:lang w:val="uk-UA" w:eastAsia="ru-RU"/>
        </w:rPr>
        <w:t xml:space="preserve">8.3. </w:t>
      </w:r>
      <w:r w:rsidRPr="00132BA0">
        <w:rPr>
          <w:rFonts w:ascii="Times New Roman" w:hAnsi="Times New Roman"/>
          <w:lang w:val="uk-UA" w:eastAsia="ru-RU"/>
        </w:rPr>
        <w:t>Усі зміни та доповнення до цього Договору оформлюються шляхом підписання уповноваженими представниками Сторін Додаткової угоди до даного договору.</w:t>
      </w:r>
    </w:p>
    <w:p w14:paraId="311C2F3C" w14:textId="77777777" w:rsidR="00897CD7" w:rsidRDefault="00897CD7" w:rsidP="00897CD7">
      <w:pPr>
        <w:spacing w:after="0"/>
        <w:ind w:firstLine="708"/>
        <w:jc w:val="both"/>
        <w:rPr>
          <w:rFonts w:ascii="Times New Roman" w:hAnsi="Times New Roman"/>
          <w:color w:val="000000" w:themeColor="text1"/>
          <w:lang w:val="uk-UA" w:eastAsia="ru-RU"/>
        </w:rPr>
      </w:pPr>
      <w:r w:rsidRPr="003920E3">
        <w:rPr>
          <w:rFonts w:ascii="Times New Roman" w:hAnsi="Times New Roman"/>
          <w:color w:val="000000" w:themeColor="text1"/>
          <w:lang w:val="uk-UA" w:eastAsia="ru-RU"/>
        </w:rPr>
        <w:t xml:space="preserve">8.4. </w:t>
      </w:r>
      <w:r w:rsidRPr="00132BA0">
        <w:rPr>
          <w:rFonts w:ascii="Times New Roman" w:hAnsi="Times New Roman"/>
          <w:color w:val="000000" w:themeColor="text1"/>
          <w:lang w:val="uk-UA" w:eastAsia="ru-RU"/>
        </w:rPr>
        <w:t>Сторони зобов'язуються письмово повідомляти про зміну реквізитів (місцезнаходження, найменування, організаційно-правової форми, банківських реквізитів тощо) не пізніше ніж через 10 днів після настання таких змін.</w:t>
      </w:r>
    </w:p>
    <w:p w14:paraId="214CD8A8" w14:textId="77777777" w:rsidR="00897CD7" w:rsidRDefault="00897CD7" w:rsidP="00897CD7">
      <w:pPr>
        <w:spacing w:after="0"/>
        <w:ind w:firstLine="708"/>
        <w:jc w:val="both"/>
        <w:rPr>
          <w:rFonts w:ascii="Times New Roman" w:hAnsi="Times New Roman"/>
          <w:szCs w:val="24"/>
          <w:lang w:val="uk-UA" w:eastAsia="ru-RU"/>
        </w:rPr>
      </w:pPr>
      <w:r>
        <w:rPr>
          <w:rFonts w:ascii="Times New Roman" w:hAnsi="Times New Roman"/>
          <w:szCs w:val="24"/>
          <w:lang w:val="uk-UA" w:eastAsia="ru-RU"/>
        </w:rPr>
        <w:lastRenderedPageBreak/>
        <w:t xml:space="preserve">8.5. </w:t>
      </w:r>
      <w:r w:rsidRPr="00132BA0">
        <w:rPr>
          <w:rFonts w:ascii="Times New Roman" w:hAnsi="Times New Roman"/>
          <w:szCs w:val="24"/>
          <w:lang w:val="uk-UA" w:eastAsia="ru-RU"/>
        </w:rPr>
        <w:t>Усі суперечки, що випливають з цього Договору, вирішуються шляхом переговорів між Сторонами. Якщо суперечки щодо технічних питань не можливо вирішити шляхом переговорів вони розв'язуються центральним органом виконавчої влади, що реалізує державну політику у сфері нагляду (контролю) в галузі електроенергетики, згідно з чинним законодавством. У випадку, якщо суперечки неможливо вирішити шляхом переговорів, вони вирішуються в судовому порядку відповідно до чинного законодавства.</w:t>
      </w:r>
    </w:p>
    <w:p w14:paraId="1C205FED" w14:textId="77777777" w:rsidR="00897CD7" w:rsidRDefault="00897CD7" w:rsidP="00897CD7">
      <w:pPr>
        <w:spacing w:after="0"/>
        <w:ind w:firstLine="708"/>
        <w:jc w:val="both"/>
        <w:rPr>
          <w:rFonts w:ascii="Times New Roman" w:hAnsi="Times New Roman"/>
          <w:color w:val="000000" w:themeColor="text1"/>
          <w:szCs w:val="24"/>
          <w:lang w:val="uk-UA" w:eastAsia="ru-RU"/>
        </w:rPr>
      </w:pPr>
      <w:r>
        <w:rPr>
          <w:rFonts w:ascii="Times New Roman" w:hAnsi="Times New Roman"/>
          <w:szCs w:val="24"/>
          <w:lang w:val="uk-UA" w:eastAsia="ru-RU"/>
        </w:rPr>
        <w:t xml:space="preserve">8.6. </w:t>
      </w:r>
      <w:r w:rsidRPr="00132BA0">
        <w:rPr>
          <w:rFonts w:ascii="Times New Roman" w:hAnsi="Times New Roman"/>
          <w:color w:val="000000" w:themeColor="text1"/>
          <w:szCs w:val="24"/>
          <w:lang w:val="uk-UA" w:eastAsia="ru-RU"/>
        </w:rPr>
        <w:t>Під час виконання зобов’язань за договором Сторони зобов’язуються безумовно дотримуватись норм і положень антикорупційного законодавства України. У випадку порушення  норм і положень антикорупційного законодавства України кожна сторона має право одностороннього розірвання цього Договору з відшкодуванням збитків, що виникли в результаті такого порушення.</w:t>
      </w:r>
    </w:p>
    <w:p w14:paraId="210CD819" w14:textId="77777777" w:rsidR="00897CD7" w:rsidRDefault="00897CD7" w:rsidP="00897CD7">
      <w:pPr>
        <w:spacing w:after="0"/>
        <w:ind w:firstLine="708"/>
        <w:jc w:val="both"/>
        <w:rPr>
          <w:rFonts w:ascii="Times New Roman" w:hAnsi="Times New Roman"/>
          <w:szCs w:val="24"/>
          <w:lang w:val="uk-UA" w:eastAsia="ru-RU"/>
        </w:rPr>
      </w:pPr>
      <w:r>
        <w:rPr>
          <w:rFonts w:ascii="Times New Roman" w:hAnsi="Times New Roman"/>
          <w:szCs w:val="24"/>
          <w:lang w:val="uk-UA" w:eastAsia="ru-RU"/>
        </w:rPr>
        <w:t xml:space="preserve">8.7. </w:t>
      </w:r>
      <w:r w:rsidRPr="00132BA0">
        <w:rPr>
          <w:rFonts w:ascii="Times New Roman" w:hAnsi="Times New Roman"/>
          <w:szCs w:val="24"/>
          <w:lang w:val="uk-UA" w:eastAsia="ru-RU"/>
        </w:rPr>
        <w:t>Цей Договір укладено у двох примірниках, які мають однакову юридичну силу, один з них зберігається у Оператора системи, другий - у Споживача.</w:t>
      </w:r>
    </w:p>
    <w:p w14:paraId="04CAF820" w14:textId="77777777" w:rsidR="00897CD7" w:rsidRDefault="00897CD7" w:rsidP="00897CD7">
      <w:pPr>
        <w:spacing w:beforeAutospacing="1" w:afterAutospacing="1" w:line="240" w:lineRule="auto"/>
        <w:contextualSpacing/>
        <w:jc w:val="both"/>
        <w:rPr>
          <w:rFonts w:ascii="Times New Roman" w:hAnsi="Times New Roman"/>
          <w:szCs w:val="24"/>
          <w:lang w:val="uk-UA" w:eastAsia="ru-RU"/>
        </w:rPr>
      </w:pPr>
    </w:p>
    <w:p w14:paraId="1C7E614E" w14:textId="77777777" w:rsidR="007E05C3" w:rsidRDefault="007E05C3">
      <w:pPr>
        <w:spacing w:beforeAutospacing="1" w:afterAutospacing="1" w:line="240" w:lineRule="auto"/>
        <w:contextualSpacing/>
        <w:jc w:val="both"/>
        <w:rPr>
          <w:rFonts w:ascii="Times New Roman" w:hAnsi="Times New Roman"/>
          <w:szCs w:val="24"/>
          <w:lang w:val="uk-UA" w:eastAsia="ru-RU"/>
        </w:rPr>
      </w:pPr>
    </w:p>
    <w:p w14:paraId="3767B977" w14:textId="77777777" w:rsidR="007E05C3" w:rsidRDefault="00986278">
      <w:pPr>
        <w:spacing w:beforeAutospacing="1" w:afterAutospacing="1" w:line="240" w:lineRule="auto"/>
        <w:contextualSpacing/>
        <w:jc w:val="center"/>
        <w:outlineLvl w:val="2"/>
        <w:rPr>
          <w:rFonts w:ascii="Times New Roman" w:hAnsi="Times New Roman"/>
          <w:b/>
          <w:bCs/>
          <w:sz w:val="24"/>
          <w:szCs w:val="27"/>
          <w:lang w:val="uk-UA" w:eastAsia="ru-RU"/>
        </w:rPr>
      </w:pPr>
      <w:r>
        <w:rPr>
          <w:rFonts w:ascii="Times New Roman" w:hAnsi="Times New Roman"/>
          <w:b/>
          <w:bCs/>
          <w:sz w:val="24"/>
          <w:szCs w:val="27"/>
          <w:lang w:val="uk-UA" w:eastAsia="ru-RU"/>
        </w:rPr>
        <w:t>9. Місцезнаходження та банківські реквізити Сторін</w:t>
      </w:r>
    </w:p>
    <w:tbl>
      <w:tblPr>
        <w:tblStyle w:val="ae"/>
        <w:tblW w:w="5112"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A0" w:firstRow="1" w:lastRow="0" w:firstColumn="1" w:lastColumn="0" w:noHBand="0" w:noVBand="0"/>
      </w:tblPr>
      <w:tblGrid>
        <w:gridCol w:w="4965"/>
        <w:gridCol w:w="4533"/>
        <w:gridCol w:w="356"/>
      </w:tblGrid>
      <w:tr w:rsidR="00A65EDC" w14:paraId="6958F25F" w14:textId="77777777" w:rsidTr="00546F52">
        <w:tc>
          <w:tcPr>
            <w:tcW w:w="4965" w:type="dxa"/>
          </w:tcPr>
          <w:p w14:paraId="2142D2B0" w14:textId="77777777" w:rsidR="00A65EDC" w:rsidRDefault="00A65EDC" w:rsidP="007C7F12">
            <w:pPr>
              <w:pStyle w:val="a6"/>
              <w:widowControl w:val="0"/>
              <w:tabs>
                <w:tab w:val="left" w:pos="142"/>
              </w:tabs>
              <w:contextualSpacing/>
              <w:rPr>
                <w:b/>
                <w:szCs w:val="24"/>
              </w:rPr>
            </w:pPr>
            <w:r>
              <w:rPr>
                <w:b/>
                <w:bCs/>
              </w:rPr>
              <w:t>Оператор системи:</w:t>
            </w:r>
          </w:p>
        </w:tc>
        <w:tc>
          <w:tcPr>
            <w:tcW w:w="4889" w:type="dxa"/>
            <w:gridSpan w:val="2"/>
          </w:tcPr>
          <w:p w14:paraId="1B997638" w14:textId="77777777" w:rsidR="00A65EDC" w:rsidRDefault="00A65EDC" w:rsidP="007C7F12">
            <w:pPr>
              <w:pStyle w:val="a6"/>
              <w:widowControl w:val="0"/>
              <w:tabs>
                <w:tab w:val="left" w:pos="142"/>
              </w:tabs>
              <w:contextualSpacing/>
              <w:rPr>
                <w:b/>
                <w:szCs w:val="24"/>
              </w:rPr>
            </w:pPr>
            <w:r>
              <w:rPr>
                <w:b/>
                <w:szCs w:val="24"/>
              </w:rPr>
              <w:t>Споживач:</w:t>
            </w:r>
          </w:p>
        </w:tc>
      </w:tr>
      <w:tr w:rsidR="00546F52" w14:paraId="4155AF60" w14:textId="77777777" w:rsidTr="00546F52">
        <w:tc>
          <w:tcPr>
            <w:tcW w:w="4965" w:type="dxa"/>
          </w:tcPr>
          <w:p w14:paraId="145710EA" w14:textId="58676425" w:rsidR="00546F52" w:rsidRPr="00211CBC" w:rsidRDefault="00546F52" w:rsidP="00546F52">
            <w:pPr>
              <w:pStyle w:val="a6"/>
              <w:widowControl w:val="0"/>
              <w:tabs>
                <w:tab w:val="left" w:pos="142"/>
              </w:tabs>
              <w:contextualSpacing/>
              <w:jc w:val="left"/>
              <w:rPr>
                <w:b/>
                <w:bCs/>
                <w:sz w:val="22"/>
                <w:szCs w:val="22"/>
              </w:rPr>
            </w:pPr>
            <w:r w:rsidRPr="00211CBC">
              <w:rPr>
                <w:b/>
                <w:bCs/>
                <w:sz w:val="22"/>
                <w:szCs w:val="22"/>
              </w:rPr>
              <w:t>ДЕРЖАВНЕ ПІДПРИЄМСТВО «РЕГІОНАЛЬНІ ЕЛЕКТРИЧНІ МЕРЕЖІ»</w:t>
            </w:r>
          </w:p>
        </w:tc>
        <w:tc>
          <w:tcPr>
            <w:tcW w:w="4889" w:type="dxa"/>
            <w:gridSpan w:val="2"/>
          </w:tcPr>
          <w:p w14:paraId="04C8DC36" w14:textId="77777777" w:rsidR="00546F52" w:rsidRDefault="00546F52" w:rsidP="00546F52">
            <w:pPr>
              <w:pStyle w:val="a6"/>
              <w:widowControl w:val="0"/>
              <w:tabs>
                <w:tab w:val="left" w:pos="142"/>
              </w:tabs>
              <w:contextualSpacing/>
              <w:jc w:val="left"/>
              <w:rPr>
                <w:b/>
                <w:sz w:val="22"/>
                <w:szCs w:val="22"/>
              </w:rPr>
            </w:pPr>
          </w:p>
          <w:p w14:paraId="28B4C807" w14:textId="77777777" w:rsidR="00546F52" w:rsidRDefault="00546F52" w:rsidP="00546F52">
            <w:pPr>
              <w:pStyle w:val="a6"/>
              <w:widowControl w:val="0"/>
              <w:tabs>
                <w:tab w:val="left" w:pos="142"/>
              </w:tabs>
              <w:contextualSpacing/>
              <w:jc w:val="left"/>
              <w:rPr>
                <w:b/>
                <w:sz w:val="22"/>
                <w:szCs w:val="22"/>
              </w:rPr>
            </w:pPr>
            <w:r>
              <w:rPr>
                <w:b/>
                <w:sz w:val="22"/>
                <w:szCs w:val="22"/>
              </w:rPr>
              <w:t>________________________________________</w:t>
            </w:r>
          </w:p>
          <w:p w14:paraId="6B3091C9" w14:textId="1179B2B1" w:rsidR="00546F52" w:rsidRDefault="00546F52" w:rsidP="00546F52">
            <w:pPr>
              <w:pStyle w:val="a6"/>
              <w:widowControl w:val="0"/>
              <w:tabs>
                <w:tab w:val="left" w:pos="142"/>
              </w:tabs>
              <w:contextualSpacing/>
              <w:jc w:val="left"/>
              <w:rPr>
                <w:sz w:val="22"/>
                <w:szCs w:val="22"/>
              </w:rPr>
            </w:pPr>
          </w:p>
        </w:tc>
      </w:tr>
      <w:tr w:rsidR="00546F52" w14:paraId="0A29F66F" w14:textId="77777777" w:rsidTr="00546F52">
        <w:tc>
          <w:tcPr>
            <w:tcW w:w="4965" w:type="dxa"/>
          </w:tcPr>
          <w:p w14:paraId="0F35CA53" w14:textId="23F68202" w:rsidR="00546F52" w:rsidRDefault="00546F52" w:rsidP="00546F52">
            <w:pPr>
              <w:pStyle w:val="a6"/>
              <w:widowControl w:val="0"/>
              <w:tabs>
                <w:tab w:val="left" w:pos="142"/>
              </w:tabs>
              <w:contextualSpacing/>
              <w:jc w:val="left"/>
              <w:rPr>
                <w:sz w:val="22"/>
                <w:szCs w:val="22"/>
              </w:rPr>
            </w:pPr>
            <w:r>
              <w:rPr>
                <w:sz w:val="22"/>
                <w:szCs w:val="22"/>
              </w:rPr>
              <w:t>Код ЄДРПОУ</w:t>
            </w:r>
            <w:r>
              <w:rPr>
                <w:sz w:val="22"/>
                <w:szCs w:val="22"/>
                <w:shd w:val="clear" w:color="auto" w:fill="FFFFFF"/>
              </w:rPr>
              <w:t xml:space="preserve"> </w:t>
            </w:r>
            <w:r w:rsidRPr="53FCE3D3">
              <w:t>32402870</w:t>
            </w:r>
          </w:p>
        </w:tc>
        <w:tc>
          <w:tcPr>
            <w:tcW w:w="4889" w:type="dxa"/>
            <w:gridSpan w:val="2"/>
          </w:tcPr>
          <w:p w14:paraId="1D9F7A77" w14:textId="1A8692B0" w:rsidR="00546F52" w:rsidRDefault="00546F52" w:rsidP="00546F52">
            <w:pPr>
              <w:pStyle w:val="a6"/>
              <w:widowControl w:val="0"/>
              <w:tabs>
                <w:tab w:val="left" w:pos="142"/>
              </w:tabs>
              <w:contextualSpacing/>
              <w:jc w:val="left"/>
              <w:rPr>
                <w:b/>
                <w:sz w:val="22"/>
                <w:szCs w:val="22"/>
              </w:rPr>
            </w:pPr>
            <w:r>
              <w:rPr>
                <w:sz w:val="22"/>
                <w:szCs w:val="22"/>
              </w:rPr>
              <w:t>Код ЄДРПОУ/РНОКПП ___________________</w:t>
            </w:r>
          </w:p>
        </w:tc>
      </w:tr>
      <w:tr w:rsidR="00546F52" w14:paraId="428B0DF4" w14:textId="77777777" w:rsidTr="00546F52">
        <w:trPr>
          <w:trHeight w:val="588"/>
        </w:trPr>
        <w:tc>
          <w:tcPr>
            <w:tcW w:w="4965" w:type="dxa"/>
          </w:tcPr>
          <w:p w14:paraId="62060C7F" w14:textId="77777777" w:rsidR="00546F52" w:rsidRDefault="00546F52" w:rsidP="00546F52">
            <w:pPr>
              <w:pStyle w:val="paragraph"/>
              <w:spacing w:before="0" w:beforeAutospacing="0" w:after="0" w:afterAutospacing="0"/>
              <w:ind w:right="-285"/>
              <w:jc w:val="both"/>
              <w:textAlignment w:val="baseline"/>
              <w:rPr>
                <w:rStyle w:val="normaltextrun"/>
                <w:rFonts w:eastAsia="Arial"/>
              </w:rPr>
            </w:pPr>
            <w:r>
              <w:rPr>
                <w:sz w:val="22"/>
                <w:szCs w:val="22"/>
              </w:rPr>
              <w:t>Адреса:</w:t>
            </w:r>
            <w:r>
              <w:rPr>
                <w:rFonts w:eastAsia="Arial"/>
              </w:rPr>
              <w:t xml:space="preserve"> </w:t>
            </w:r>
            <w:r>
              <w:rPr>
                <w:rStyle w:val="normaltextrun"/>
                <w:rFonts w:eastAsia="Arial"/>
              </w:rPr>
              <w:t xml:space="preserve">вул. Кирилівська, буд. 85, </w:t>
            </w:r>
          </w:p>
          <w:p w14:paraId="1D1A4300" w14:textId="77777777" w:rsidR="00546F52" w:rsidRDefault="00546F52" w:rsidP="00546F52">
            <w:pPr>
              <w:pStyle w:val="paragraph"/>
              <w:spacing w:before="0" w:beforeAutospacing="0" w:after="0" w:afterAutospacing="0"/>
              <w:ind w:right="-285"/>
              <w:jc w:val="both"/>
              <w:textAlignment w:val="baseline"/>
              <w:rPr>
                <w:rFonts w:ascii="Segoe UI" w:hAnsi="Segoe UI" w:cs="Segoe UI"/>
                <w:sz w:val="18"/>
                <w:szCs w:val="18"/>
              </w:rPr>
            </w:pPr>
            <w:r>
              <w:rPr>
                <w:rStyle w:val="normaltextrun"/>
                <w:rFonts w:eastAsia="Arial"/>
              </w:rPr>
              <w:t>м. Київ, 04080</w:t>
            </w:r>
            <w:r>
              <w:rPr>
                <w:rStyle w:val="eop"/>
                <w:rFonts w:eastAsia="Arial"/>
              </w:rPr>
              <w:t> </w:t>
            </w:r>
          </w:p>
          <w:p w14:paraId="3F56D429" w14:textId="37B62714" w:rsidR="00546F52" w:rsidRDefault="00546F52" w:rsidP="00546F52">
            <w:pPr>
              <w:pStyle w:val="a6"/>
              <w:widowControl w:val="0"/>
              <w:tabs>
                <w:tab w:val="left" w:pos="142"/>
              </w:tabs>
              <w:contextualSpacing/>
              <w:jc w:val="left"/>
              <w:rPr>
                <w:sz w:val="22"/>
                <w:szCs w:val="22"/>
              </w:rPr>
            </w:pPr>
          </w:p>
        </w:tc>
        <w:tc>
          <w:tcPr>
            <w:tcW w:w="4889" w:type="dxa"/>
            <w:gridSpan w:val="2"/>
          </w:tcPr>
          <w:p w14:paraId="0115F600" w14:textId="0B247ED7" w:rsidR="00546F52" w:rsidRDefault="00546F52" w:rsidP="00546F52">
            <w:pPr>
              <w:pStyle w:val="a6"/>
              <w:widowControl w:val="0"/>
              <w:tabs>
                <w:tab w:val="left" w:pos="142"/>
              </w:tabs>
              <w:contextualSpacing/>
              <w:jc w:val="left"/>
              <w:rPr>
                <w:b/>
                <w:sz w:val="22"/>
                <w:szCs w:val="22"/>
              </w:rPr>
            </w:pPr>
            <w:r>
              <w:rPr>
                <w:sz w:val="22"/>
                <w:szCs w:val="22"/>
              </w:rPr>
              <w:t>Адреса:</w:t>
            </w:r>
            <w:r w:rsidRPr="000A5FC7">
              <w:rPr>
                <w:szCs w:val="24"/>
                <w:shd w:val="clear" w:color="auto" w:fill="FFFFFF"/>
              </w:rPr>
              <w:t xml:space="preserve"> </w:t>
            </w:r>
            <w:r>
              <w:rPr>
                <w:szCs w:val="24"/>
                <w:shd w:val="clear" w:color="auto" w:fill="FFFFFF"/>
              </w:rPr>
              <w:t>______________________________</w:t>
            </w:r>
          </w:p>
        </w:tc>
      </w:tr>
      <w:tr w:rsidR="00546F52" w14:paraId="57856758" w14:textId="77777777" w:rsidTr="00546F52">
        <w:tc>
          <w:tcPr>
            <w:tcW w:w="4965" w:type="dxa"/>
          </w:tcPr>
          <w:p w14:paraId="1222BF12" w14:textId="77777777" w:rsidR="00546F52" w:rsidRPr="00132BA0" w:rsidRDefault="00546F52" w:rsidP="00546F52">
            <w:pPr>
              <w:suppressAutoHyphens w:val="0"/>
              <w:spacing w:after="160" w:line="240" w:lineRule="auto"/>
              <w:contextualSpacing/>
              <w:rPr>
                <w:rFonts w:ascii="Times New Roman" w:eastAsia="Times New Roman" w:hAnsi="Times New Roman"/>
                <w:sz w:val="24"/>
                <w:szCs w:val="24"/>
                <w:lang w:eastAsia="uk-UA"/>
              </w:rPr>
            </w:pPr>
            <w:r w:rsidRPr="00211CBC">
              <w:rPr>
                <w:rFonts w:ascii="Times New Roman" w:eastAsia="Times New Roman" w:hAnsi="Times New Roman"/>
                <w:sz w:val="24"/>
                <w:szCs w:val="24"/>
                <w:lang w:val="uk-UA" w:eastAsia="uk-UA"/>
              </w:rPr>
              <w:t>Поточн</w:t>
            </w:r>
            <w:r>
              <w:rPr>
                <w:rFonts w:ascii="Times New Roman" w:eastAsia="Times New Roman" w:hAnsi="Times New Roman"/>
                <w:sz w:val="24"/>
                <w:szCs w:val="24"/>
                <w:lang w:val="uk-UA" w:eastAsia="uk-UA"/>
              </w:rPr>
              <w:t>ий</w:t>
            </w:r>
            <w:r w:rsidRPr="00211CBC">
              <w:rPr>
                <w:rFonts w:ascii="Times New Roman" w:eastAsia="Times New Roman" w:hAnsi="Times New Roman"/>
                <w:sz w:val="24"/>
                <w:szCs w:val="24"/>
                <w:lang w:val="uk-UA" w:eastAsia="uk-UA"/>
              </w:rPr>
              <w:t xml:space="preserve"> рахун</w:t>
            </w:r>
            <w:r>
              <w:rPr>
                <w:rFonts w:ascii="Times New Roman" w:eastAsia="Times New Roman" w:hAnsi="Times New Roman"/>
                <w:sz w:val="24"/>
                <w:szCs w:val="24"/>
                <w:lang w:val="uk-UA" w:eastAsia="uk-UA"/>
              </w:rPr>
              <w:t>ок</w:t>
            </w:r>
            <w:r w:rsidRPr="00211CBC">
              <w:rPr>
                <w:rFonts w:ascii="Times New Roman" w:eastAsia="Times New Roman" w:hAnsi="Times New Roman"/>
                <w:sz w:val="24"/>
                <w:szCs w:val="24"/>
                <w:lang w:val="uk-UA" w:eastAsia="uk-UA"/>
              </w:rPr>
              <w:t xml:space="preserve">: </w:t>
            </w:r>
          </w:p>
          <w:p w14:paraId="5A08DB85" w14:textId="77777777" w:rsidR="00546F52" w:rsidRDefault="00546F52" w:rsidP="00546F52">
            <w:pPr>
              <w:suppressAutoHyphens w:val="0"/>
              <w:spacing w:after="160" w:line="240" w:lineRule="auto"/>
              <w:contextualSpacing/>
              <w:rPr>
                <w:rFonts w:ascii="Times New Roman" w:eastAsia="Times New Roman" w:hAnsi="Times New Roman"/>
                <w:sz w:val="24"/>
                <w:szCs w:val="24"/>
                <w:lang w:val="uk-UA" w:eastAsia="uk-UA"/>
              </w:rPr>
            </w:pPr>
            <w:r>
              <w:rPr>
                <w:rFonts w:ascii="Times New Roman" w:eastAsia="Times New Roman" w:hAnsi="Times New Roman"/>
                <w:sz w:val="24"/>
                <w:szCs w:val="24"/>
                <w:lang w:val="en-US" w:eastAsia="uk-UA"/>
              </w:rPr>
              <w:t>IBAN</w:t>
            </w:r>
            <w:r w:rsidRPr="00132BA0">
              <w:rPr>
                <w:rFonts w:ascii="Times New Roman" w:eastAsia="Times New Roman" w:hAnsi="Times New Roman"/>
                <w:sz w:val="24"/>
                <w:szCs w:val="24"/>
                <w:lang w:eastAsia="uk-UA"/>
              </w:rPr>
              <w:t xml:space="preserve"> </w:t>
            </w:r>
            <w:r w:rsidRPr="00211CBC">
              <w:rPr>
                <w:rFonts w:ascii="Times New Roman" w:eastAsia="Times New Roman" w:hAnsi="Times New Roman"/>
                <w:sz w:val="24"/>
                <w:szCs w:val="24"/>
                <w:lang w:val="en-US" w:eastAsia="uk-UA"/>
              </w:rPr>
              <w:t>UA</w:t>
            </w:r>
            <w:r w:rsidRPr="003E1100">
              <w:rPr>
                <w:rFonts w:ascii="Times New Roman" w:eastAsia="Times New Roman" w:hAnsi="Times New Roman"/>
                <w:sz w:val="24"/>
                <w:szCs w:val="24"/>
                <w:lang w:val="uk-UA" w:eastAsia="uk-UA"/>
              </w:rPr>
              <w:t>803282090000026003000031433</w:t>
            </w:r>
            <w:r w:rsidRPr="00211CBC">
              <w:rPr>
                <w:rFonts w:ascii="Times New Roman" w:eastAsia="Times New Roman" w:hAnsi="Times New Roman"/>
                <w:sz w:val="24"/>
                <w:szCs w:val="24"/>
                <w:lang w:val="uk-UA" w:eastAsia="uk-UA"/>
              </w:rPr>
              <w:t xml:space="preserve"> </w:t>
            </w:r>
          </w:p>
          <w:p w14:paraId="39964758" w14:textId="20DA702F" w:rsidR="00546F52" w:rsidRPr="00211CBC" w:rsidRDefault="00546F52" w:rsidP="00546F52">
            <w:pPr>
              <w:pStyle w:val="a6"/>
              <w:widowControl w:val="0"/>
              <w:tabs>
                <w:tab w:val="left" w:pos="142"/>
              </w:tabs>
              <w:contextualSpacing/>
              <w:jc w:val="left"/>
              <w:rPr>
                <w:b/>
                <w:sz w:val="22"/>
                <w:szCs w:val="22"/>
              </w:rPr>
            </w:pPr>
            <w:r w:rsidRPr="00211CBC">
              <w:rPr>
                <w:szCs w:val="24"/>
                <w:lang w:eastAsia="uk-UA"/>
              </w:rPr>
              <w:t>у А</w:t>
            </w:r>
            <w:r>
              <w:rPr>
                <w:szCs w:val="24"/>
                <w:lang w:eastAsia="uk-UA"/>
              </w:rPr>
              <w:t>кціонерний банк</w:t>
            </w:r>
            <w:r w:rsidRPr="00211CBC">
              <w:rPr>
                <w:szCs w:val="24"/>
                <w:lang w:eastAsia="uk-UA"/>
              </w:rPr>
              <w:t xml:space="preserve"> «Південний»</w:t>
            </w:r>
          </w:p>
        </w:tc>
        <w:tc>
          <w:tcPr>
            <w:tcW w:w="4889" w:type="dxa"/>
            <w:gridSpan w:val="2"/>
          </w:tcPr>
          <w:p w14:paraId="0251AAC4" w14:textId="77777777" w:rsidR="00546F52" w:rsidRDefault="00546F52" w:rsidP="00546F52">
            <w:pPr>
              <w:pStyle w:val="a6"/>
              <w:tabs>
                <w:tab w:val="left" w:pos="142"/>
              </w:tabs>
              <w:jc w:val="left"/>
              <w:rPr>
                <w:sz w:val="22"/>
                <w:szCs w:val="22"/>
              </w:rPr>
            </w:pPr>
            <w:r>
              <w:rPr>
                <w:sz w:val="22"/>
                <w:szCs w:val="22"/>
              </w:rPr>
              <w:t>Поточний</w:t>
            </w:r>
            <w:r w:rsidRPr="003E6128">
              <w:rPr>
                <w:sz w:val="22"/>
                <w:szCs w:val="22"/>
              </w:rPr>
              <w:t xml:space="preserve"> рахунок: </w:t>
            </w:r>
          </w:p>
          <w:p w14:paraId="1210D32F" w14:textId="77777777" w:rsidR="00546F52" w:rsidRDefault="00546F52" w:rsidP="00546F52">
            <w:pPr>
              <w:pStyle w:val="a6"/>
              <w:tabs>
                <w:tab w:val="left" w:pos="142"/>
              </w:tabs>
              <w:jc w:val="left"/>
              <w:rPr>
                <w:szCs w:val="24"/>
                <w:lang w:eastAsia="uk-UA"/>
              </w:rPr>
            </w:pPr>
            <w:r>
              <w:rPr>
                <w:szCs w:val="24"/>
                <w:lang w:val="en-US" w:eastAsia="uk-UA"/>
              </w:rPr>
              <w:t>IBAN</w:t>
            </w:r>
            <w:r>
              <w:rPr>
                <w:szCs w:val="24"/>
                <w:lang w:eastAsia="uk-UA"/>
              </w:rPr>
              <w:t xml:space="preserve"> </w:t>
            </w:r>
            <w:r>
              <w:rPr>
                <w:szCs w:val="24"/>
                <w:lang w:val="en-US" w:eastAsia="uk-UA"/>
              </w:rPr>
              <w:t>UA</w:t>
            </w:r>
            <w:r w:rsidRPr="00312F0A">
              <w:rPr>
                <w:szCs w:val="24"/>
                <w:lang w:val="ru-RU" w:eastAsia="uk-UA"/>
              </w:rPr>
              <w:t>_</w:t>
            </w:r>
            <w:r>
              <w:rPr>
                <w:szCs w:val="24"/>
                <w:lang w:eastAsia="uk-UA"/>
              </w:rPr>
              <w:t>____________________________</w:t>
            </w:r>
          </w:p>
          <w:p w14:paraId="70325F78" w14:textId="2A826B79" w:rsidR="00546F52" w:rsidRPr="00293994" w:rsidRDefault="00546F52" w:rsidP="00546F52">
            <w:pPr>
              <w:pStyle w:val="a6"/>
              <w:tabs>
                <w:tab w:val="left" w:pos="142"/>
              </w:tabs>
              <w:jc w:val="left"/>
              <w:rPr>
                <w:sz w:val="22"/>
                <w:szCs w:val="22"/>
              </w:rPr>
            </w:pPr>
            <w:r>
              <w:rPr>
                <w:szCs w:val="24"/>
                <w:lang w:eastAsia="uk-UA"/>
              </w:rPr>
              <w:t>у____________________________________</w:t>
            </w:r>
          </w:p>
        </w:tc>
      </w:tr>
      <w:tr w:rsidR="00546F52" w14:paraId="3D3AD9E7" w14:textId="77777777" w:rsidTr="00546F52">
        <w:tc>
          <w:tcPr>
            <w:tcW w:w="4965" w:type="dxa"/>
          </w:tcPr>
          <w:p w14:paraId="33DA7269" w14:textId="6608EA10" w:rsidR="00546F52" w:rsidRDefault="00546F52" w:rsidP="00546F52">
            <w:pPr>
              <w:pStyle w:val="a6"/>
              <w:widowControl w:val="0"/>
              <w:tabs>
                <w:tab w:val="left" w:pos="142"/>
              </w:tabs>
              <w:contextualSpacing/>
              <w:jc w:val="left"/>
              <w:rPr>
                <w:sz w:val="22"/>
                <w:szCs w:val="22"/>
              </w:rPr>
            </w:pPr>
          </w:p>
        </w:tc>
        <w:tc>
          <w:tcPr>
            <w:tcW w:w="4889" w:type="dxa"/>
            <w:gridSpan w:val="2"/>
          </w:tcPr>
          <w:p w14:paraId="5E63FF02" w14:textId="6861D0AE" w:rsidR="00546F52" w:rsidRDefault="00546F52" w:rsidP="00546F52">
            <w:pPr>
              <w:pStyle w:val="a6"/>
              <w:widowControl w:val="0"/>
              <w:tabs>
                <w:tab w:val="left" w:pos="142"/>
              </w:tabs>
              <w:contextualSpacing/>
              <w:jc w:val="left"/>
              <w:rPr>
                <w:sz w:val="22"/>
                <w:szCs w:val="22"/>
              </w:rPr>
            </w:pPr>
          </w:p>
        </w:tc>
      </w:tr>
      <w:tr w:rsidR="00546F52" w14:paraId="334BBFA3" w14:textId="77777777" w:rsidTr="00546F52">
        <w:tc>
          <w:tcPr>
            <w:tcW w:w="4965" w:type="dxa"/>
          </w:tcPr>
          <w:p w14:paraId="15C63528" w14:textId="1C441BCF" w:rsidR="00546F52" w:rsidRDefault="00546F52" w:rsidP="00546F52">
            <w:pPr>
              <w:pStyle w:val="a6"/>
              <w:widowControl w:val="0"/>
              <w:tabs>
                <w:tab w:val="left" w:pos="142"/>
              </w:tabs>
              <w:contextualSpacing/>
              <w:jc w:val="left"/>
              <w:rPr>
                <w:sz w:val="22"/>
                <w:szCs w:val="22"/>
              </w:rPr>
            </w:pPr>
            <w:r>
              <w:rPr>
                <w:sz w:val="22"/>
                <w:szCs w:val="22"/>
              </w:rPr>
              <w:t>Статус платника податку на прибуток</w:t>
            </w:r>
          </w:p>
        </w:tc>
        <w:tc>
          <w:tcPr>
            <w:tcW w:w="4889" w:type="dxa"/>
            <w:gridSpan w:val="2"/>
          </w:tcPr>
          <w:p w14:paraId="6FF208E2" w14:textId="17EE706F" w:rsidR="00546F52" w:rsidRDefault="00546F52" w:rsidP="00546F52">
            <w:pPr>
              <w:pStyle w:val="a6"/>
              <w:widowControl w:val="0"/>
              <w:tabs>
                <w:tab w:val="left" w:pos="142"/>
              </w:tabs>
              <w:contextualSpacing/>
              <w:jc w:val="left"/>
              <w:rPr>
                <w:sz w:val="22"/>
                <w:szCs w:val="22"/>
              </w:rPr>
            </w:pPr>
            <w:r>
              <w:rPr>
                <w:sz w:val="22"/>
                <w:szCs w:val="22"/>
              </w:rPr>
              <w:t>Статус платника податку на прибуток</w:t>
            </w:r>
          </w:p>
        </w:tc>
      </w:tr>
      <w:tr w:rsidR="00546F52" w14:paraId="5AE3FD02" w14:textId="77777777" w:rsidTr="00546F52">
        <w:tc>
          <w:tcPr>
            <w:tcW w:w="4965" w:type="dxa"/>
          </w:tcPr>
          <w:p w14:paraId="7C039BAA" w14:textId="3331D151" w:rsidR="00546F52" w:rsidRPr="00010FA3" w:rsidRDefault="00546F52" w:rsidP="00546F52">
            <w:pPr>
              <w:pStyle w:val="a6"/>
              <w:widowControl w:val="0"/>
              <w:tabs>
                <w:tab w:val="left" w:pos="142"/>
              </w:tabs>
              <w:contextualSpacing/>
              <w:jc w:val="left"/>
              <w:rPr>
                <w:sz w:val="22"/>
                <w:szCs w:val="22"/>
              </w:rPr>
            </w:pPr>
            <w:r w:rsidRPr="00010FA3">
              <w:rPr>
                <w:sz w:val="22"/>
                <w:szCs w:val="22"/>
              </w:rPr>
              <w:t>на загальних підставах</w:t>
            </w:r>
          </w:p>
        </w:tc>
        <w:tc>
          <w:tcPr>
            <w:tcW w:w="4889" w:type="dxa"/>
            <w:gridSpan w:val="2"/>
          </w:tcPr>
          <w:p w14:paraId="3177C597" w14:textId="1937E386" w:rsidR="00546F52" w:rsidRPr="00A97952" w:rsidRDefault="00546F52" w:rsidP="00546F52">
            <w:pPr>
              <w:pStyle w:val="a6"/>
              <w:tabs>
                <w:tab w:val="left" w:pos="142"/>
              </w:tabs>
              <w:jc w:val="left"/>
              <w:rPr>
                <w:sz w:val="22"/>
                <w:szCs w:val="22"/>
              </w:rPr>
            </w:pPr>
            <w:r>
              <w:rPr>
                <w:sz w:val="22"/>
                <w:szCs w:val="22"/>
              </w:rPr>
              <w:t>_________________________________________</w:t>
            </w:r>
          </w:p>
        </w:tc>
      </w:tr>
      <w:tr w:rsidR="00546F52" w14:paraId="3B0D1E69" w14:textId="77777777" w:rsidTr="00546F52">
        <w:tc>
          <w:tcPr>
            <w:tcW w:w="4965" w:type="dxa"/>
          </w:tcPr>
          <w:p w14:paraId="776E16AE" w14:textId="42AA761B" w:rsidR="00546F52" w:rsidRDefault="00546F52" w:rsidP="00546F52">
            <w:pPr>
              <w:pStyle w:val="a6"/>
              <w:widowControl w:val="0"/>
              <w:tabs>
                <w:tab w:val="left" w:pos="142"/>
              </w:tabs>
              <w:contextualSpacing/>
              <w:jc w:val="left"/>
              <w:rPr>
                <w:sz w:val="22"/>
                <w:szCs w:val="22"/>
                <w:u w:val="single"/>
              </w:rPr>
            </w:pPr>
            <w:proofErr w:type="spellStart"/>
            <w:r>
              <w:rPr>
                <w:sz w:val="22"/>
                <w:szCs w:val="22"/>
              </w:rPr>
              <w:t>тел</w:t>
            </w:r>
            <w:proofErr w:type="spellEnd"/>
            <w:r>
              <w:rPr>
                <w:sz w:val="22"/>
                <w:szCs w:val="22"/>
              </w:rPr>
              <w:t xml:space="preserve">. </w:t>
            </w:r>
            <w:r>
              <w:rPr>
                <w:rStyle w:val="normaltextrun"/>
                <w:rFonts w:eastAsia="Arial"/>
              </w:rPr>
              <w:t>(044)206-62-80 </w:t>
            </w:r>
          </w:p>
        </w:tc>
        <w:tc>
          <w:tcPr>
            <w:tcW w:w="4889" w:type="dxa"/>
            <w:gridSpan w:val="2"/>
          </w:tcPr>
          <w:p w14:paraId="55691310" w14:textId="2C303501" w:rsidR="00546F52" w:rsidRDefault="00546F52" w:rsidP="00546F52">
            <w:pPr>
              <w:pStyle w:val="a6"/>
              <w:widowControl w:val="0"/>
              <w:tabs>
                <w:tab w:val="left" w:pos="142"/>
              </w:tabs>
              <w:contextualSpacing/>
              <w:jc w:val="left"/>
              <w:rPr>
                <w:sz w:val="22"/>
                <w:szCs w:val="22"/>
              </w:rPr>
            </w:pPr>
            <w:proofErr w:type="spellStart"/>
            <w:r>
              <w:rPr>
                <w:sz w:val="22"/>
                <w:szCs w:val="22"/>
              </w:rPr>
              <w:t>тел</w:t>
            </w:r>
            <w:proofErr w:type="spellEnd"/>
            <w:r>
              <w:rPr>
                <w:sz w:val="22"/>
                <w:szCs w:val="22"/>
              </w:rPr>
              <w:t>. _____________________________________</w:t>
            </w:r>
          </w:p>
        </w:tc>
      </w:tr>
      <w:tr w:rsidR="00546F52" w14:paraId="087BFE90" w14:textId="77777777" w:rsidTr="00546F52">
        <w:tc>
          <w:tcPr>
            <w:tcW w:w="4965" w:type="dxa"/>
          </w:tcPr>
          <w:p w14:paraId="01547492" w14:textId="30A89AFC" w:rsidR="00546F52" w:rsidRDefault="00546F52" w:rsidP="00546F52">
            <w:pPr>
              <w:pStyle w:val="a6"/>
              <w:widowControl w:val="0"/>
              <w:tabs>
                <w:tab w:val="left" w:pos="142"/>
              </w:tabs>
              <w:contextualSpacing/>
              <w:jc w:val="left"/>
              <w:rPr>
                <w:sz w:val="22"/>
                <w:szCs w:val="22"/>
              </w:rPr>
            </w:pPr>
            <w:r w:rsidRPr="003E6128">
              <w:rPr>
                <w:sz w:val="22"/>
                <w:szCs w:val="22"/>
              </w:rPr>
              <w:t>Електронна адреса:</w:t>
            </w:r>
            <w:r>
              <w:rPr>
                <w:sz w:val="22"/>
                <w:szCs w:val="22"/>
              </w:rPr>
              <w:t xml:space="preserve"> </w:t>
            </w:r>
            <w:proofErr w:type="spellStart"/>
            <w:r>
              <w:rPr>
                <w:sz w:val="22"/>
                <w:szCs w:val="22"/>
                <w:lang w:val="en-US"/>
              </w:rPr>
              <w:t>kanc</w:t>
            </w:r>
            <w:proofErr w:type="spellEnd"/>
            <w:r w:rsidRPr="00AB4607">
              <w:rPr>
                <w:sz w:val="22"/>
                <w:szCs w:val="22"/>
                <w:lang w:val="ru-RU"/>
              </w:rPr>
              <w:t>@</w:t>
            </w:r>
            <w:proofErr w:type="spellStart"/>
            <w:r>
              <w:rPr>
                <w:sz w:val="22"/>
                <w:szCs w:val="22"/>
                <w:lang w:val="en-US"/>
              </w:rPr>
              <w:t>meregi</w:t>
            </w:r>
            <w:proofErr w:type="spellEnd"/>
            <w:r w:rsidRPr="00AB4607">
              <w:rPr>
                <w:sz w:val="22"/>
                <w:szCs w:val="22"/>
                <w:lang w:val="ru-RU"/>
              </w:rPr>
              <w:t>.</w:t>
            </w:r>
            <w:r>
              <w:rPr>
                <w:sz w:val="22"/>
                <w:szCs w:val="22"/>
                <w:lang w:val="en-US"/>
              </w:rPr>
              <w:t>com</w:t>
            </w:r>
            <w:r>
              <w:rPr>
                <w:rStyle w:val="eop"/>
                <w:rFonts w:eastAsia="Arial"/>
              </w:rPr>
              <w:t> </w:t>
            </w:r>
            <w:r>
              <w:rPr>
                <w:sz w:val="22"/>
                <w:szCs w:val="22"/>
              </w:rPr>
              <w:t xml:space="preserve"> </w:t>
            </w:r>
          </w:p>
        </w:tc>
        <w:tc>
          <w:tcPr>
            <w:tcW w:w="4889" w:type="dxa"/>
            <w:gridSpan w:val="2"/>
          </w:tcPr>
          <w:p w14:paraId="2008B106" w14:textId="14D9AF63" w:rsidR="00546F52" w:rsidRDefault="00546F52" w:rsidP="00546F52">
            <w:pPr>
              <w:pStyle w:val="a6"/>
              <w:widowControl w:val="0"/>
              <w:tabs>
                <w:tab w:val="left" w:pos="142"/>
              </w:tabs>
              <w:contextualSpacing/>
              <w:jc w:val="left"/>
              <w:rPr>
                <w:sz w:val="22"/>
                <w:szCs w:val="22"/>
                <w:lang w:val="ru-RU"/>
              </w:rPr>
            </w:pPr>
            <w:r w:rsidRPr="003E6128">
              <w:rPr>
                <w:sz w:val="22"/>
                <w:szCs w:val="22"/>
              </w:rPr>
              <w:t>Електронна адреса:</w:t>
            </w:r>
            <w:r w:rsidRPr="003E6128">
              <w:rPr>
                <w:sz w:val="22"/>
                <w:szCs w:val="22"/>
                <w:lang w:val="ru-RU"/>
              </w:rPr>
              <w:t xml:space="preserve"> </w:t>
            </w:r>
            <w:r>
              <w:rPr>
                <w:sz w:val="22"/>
                <w:szCs w:val="22"/>
                <w:lang w:val="ru-RU"/>
              </w:rPr>
              <w:t>________________________</w:t>
            </w:r>
          </w:p>
        </w:tc>
      </w:tr>
      <w:tr w:rsidR="007161E9" w14:paraId="5483D0C4" w14:textId="77777777" w:rsidTr="00546F52">
        <w:tc>
          <w:tcPr>
            <w:tcW w:w="4965" w:type="dxa"/>
          </w:tcPr>
          <w:p w14:paraId="2D710464" w14:textId="77777777" w:rsidR="00546F52" w:rsidRDefault="00546F52" w:rsidP="00DB339E">
            <w:pPr>
              <w:widowControl w:val="0"/>
              <w:spacing w:beforeAutospacing="1" w:after="0" w:line="240" w:lineRule="auto"/>
              <w:contextualSpacing/>
              <w:rPr>
                <w:rFonts w:ascii="Times New Roman" w:hAnsi="Times New Roman"/>
                <w:b/>
                <w:bCs/>
                <w:sz w:val="24"/>
                <w:szCs w:val="24"/>
                <w:lang w:val="uk-UA" w:eastAsia="ru-RU"/>
              </w:rPr>
            </w:pPr>
          </w:p>
          <w:p w14:paraId="7AFCB496" w14:textId="21B164B4" w:rsidR="009E0874" w:rsidRPr="009D2B30" w:rsidRDefault="009D2B30" w:rsidP="00DB339E">
            <w:pPr>
              <w:widowControl w:val="0"/>
              <w:spacing w:beforeAutospacing="1" w:after="0" w:line="240" w:lineRule="auto"/>
              <w:contextualSpacing/>
              <w:rPr>
                <w:rFonts w:ascii="Times New Roman" w:hAnsi="Times New Roman"/>
                <w:b/>
                <w:bCs/>
                <w:sz w:val="24"/>
                <w:szCs w:val="24"/>
                <w:lang w:val="uk-UA" w:eastAsia="ru-RU"/>
              </w:rPr>
            </w:pPr>
            <w:r w:rsidRPr="009D2B30">
              <w:rPr>
                <w:rFonts w:ascii="Times New Roman" w:hAnsi="Times New Roman"/>
                <w:b/>
                <w:bCs/>
                <w:sz w:val="24"/>
                <w:szCs w:val="24"/>
                <w:lang w:val="uk-UA" w:eastAsia="ru-RU"/>
              </w:rPr>
              <w:t>В.о. генерально</w:t>
            </w:r>
            <w:r w:rsidR="00C431A1">
              <w:rPr>
                <w:rFonts w:ascii="Times New Roman" w:hAnsi="Times New Roman"/>
                <w:b/>
                <w:bCs/>
                <w:sz w:val="24"/>
                <w:szCs w:val="24"/>
                <w:lang w:val="uk-UA" w:eastAsia="ru-RU"/>
              </w:rPr>
              <w:t>го</w:t>
            </w:r>
            <w:r w:rsidRPr="009D2B30">
              <w:rPr>
                <w:rFonts w:ascii="Times New Roman" w:hAnsi="Times New Roman"/>
                <w:b/>
                <w:bCs/>
                <w:sz w:val="24"/>
                <w:szCs w:val="24"/>
                <w:lang w:val="uk-UA" w:eastAsia="ru-RU"/>
              </w:rPr>
              <w:t xml:space="preserve"> директора</w:t>
            </w:r>
          </w:p>
          <w:p w14:paraId="4335DE0D" w14:textId="3FBBAF58" w:rsidR="009D2B30" w:rsidRPr="009D2B30" w:rsidRDefault="009D2B30" w:rsidP="00DB339E">
            <w:pPr>
              <w:widowControl w:val="0"/>
              <w:spacing w:beforeAutospacing="1" w:after="0" w:line="240" w:lineRule="auto"/>
              <w:contextualSpacing/>
              <w:rPr>
                <w:rFonts w:ascii="Times New Roman" w:hAnsi="Times New Roman"/>
                <w:b/>
                <w:bCs/>
                <w:sz w:val="24"/>
                <w:szCs w:val="24"/>
                <w:lang w:val="uk-UA" w:eastAsia="ru-RU"/>
              </w:rPr>
            </w:pPr>
          </w:p>
        </w:tc>
        <w:tc>
          <w:tcPr>
            <w:tcW w:w="4533" w:type="dxa"/>
          </w:tcPr>
          <w:p w14:paraId="04946BC9" w14:textId="77777777" w:rsidR="00DB339E" w:rsidRDefault="00DB339E" w:rsidP="00DB339E">
            <w:pPr>
              <w:widowControl w:val="0"/>
              <w:spacing w:beforeAutospacing="1" w:after="0" w:line="240" w:lineRule="auto"/>
              <w:contextualSpacing/>
              <w:rPr>
                <w:rFonts w:ascii="Times New Roman" w:hAnsi="Times New Roman"/>
                <w:sz w:val="24"/>
                <w:szCs w:val="24"/>
                <w:lang w:val="uk-UA" w:eastAsia="ru-RU"/>
              </w:rPr>
            </w:pPr>
          </w:p>
        </w:tc>
        <w:tc>
          <w:tcPr>
            <w:tcW w:w="356" w:type="dxa"/>
          </w:tcPr>
          <w:p w14:paraId="4CF7ABBA" w14:textId="77777777" w:rsidR="00DB339E" w:rsidRDefault="00DB339E" w:rsidP="00DB339E">
            <w:pPr>
              <w:widowControl w:val="0"/>
              <w:spacing w:after="0"/>
            </w:pPr>
          </w:p>
        </w:tc>
      </w:tr>
      <w:tr w:rsidR="007161E9" w14:paraId="21946BC9" w14:textId="77777777" w:rsidTr="00546F52">
        <w:tc>
          <w:tcPr>
            <w:tcW w:w="4965" w:type="dxa"/>
          </w:tcPr>
          <w:p w14:paraId="5FECD302" w14:textId="23C47A33" w:rsidR="00DB339E" w:rsidRPr="009D2B30" w:rsidRDefault="009E0874" w:rsidP="00DB339E">
            <w:pPr>
              <w:widowControl w:val="0"/>
              <w:spacing w:beforeAutospacing="1" w:after="0" w:line="240" w:lineRule="auto"/>
              <w:contextualSpacing/>
              <w:rPr>
                <w:rFonts w:ascii="Times New Roman" w:hAnsi="Times New Roman"/>
                <w:b/>
                <w:bCs/>
                <w:sz w:val="24"/>
                <w:szCs w:val="24"/>
                <w:lang w:val="uk-UA" w:eastAsia="ru-RU"/>
              </w:rPr>
            </w:pPr>
            <w:r w:rsidRPr="009D2B30">
              <w:rPr>
                <w:rFonts w:ascii="Times New Roman" w:hAnsi="Times New Roman"/>
                <w:b/>
                <w:bCs/>
                <w:sz w:val="24"/>
                <w:szCs w:val="24"/>
                <w:lang w:val="uk-UA" w:eastAsia="ru-RU"/>
              </w:rPr>
              <w:t>________________</w:t>
            </w:r>
            <w:r w:rsidR="007161E9" w:rsidRPr="009D2B30">
              <w:rPr>
                <w:rFonts w:ascii="Times New Roman" w:hAnsi="Times New Roman"/>
                <w:b/>
                <w:bCs/>
                <w:sz w:val="24"/>
                <w:szCs w:val="24"/>
                <w:lang w:val="uk-UA" w:eastAsia="ru-RU"/>
              </w:rPr>
              <w:t>____</w:t>
            </w:r>
            <w:r w:rsidRPr="009D2B30">
              <w:rPr>
                <w:rFonts w:ascii="Times New Roman" w:hAnsi="Times New Roman"/>
                <w:b/>
                <w:bCs/>
                <w:sz w:val="24"/>
                <w:szCs w:val="24"/>
                <w:lang w:val="uk-UA" w:eastAsia="ru-RU"/>
              </w:rPr>
              <w:t>Руслан ТКАЧЕНКО</w:t>
            </w:r>
          </w:p>
        </w:tc>
        <w:tc>
          <w:tcPr>
            <w:tcW w:w="4533" w:type="dxa"/>
          </w:tcPr>
          <w:p w14:paraId="1B67CB78" w14:textId="4DA9D111" w:rsidR="00DB339E" w:rsidRDefault="007161E9" w:rsidP="00DB339E">
            <w:pPr>
              <w:widowControl w:val="0"/>
              <w:spacing w:beforeAutospacing="1" w:after="0" w:line="240" w:lineRule="auto"/>
              <w:contextualSpacing/>
              <w:rPr>
                <w:rFonts w:ascii="Times New Roman" w:hAnsi="Times New Roman"/>
                <w:szCs w:val="24"/>
                <w:lang w:val="uk-UA" w:eastAsia="ru-RU"/>
              </w:rPr>
            </w:pPr>
            <w:r>
              <w:rPr>
                <w:rFonts w:ascii="Times New Roman" w:hAnsi="Times New Roman"/>
                <w:szCs w:val="24"/>
                <w:lang w:val="uk-UA" w:eastAsia="ru-RU"/>
              </w:rPr>
              <w:t>____________________</w:t>
            </w:r>
          </w:p>
        </w:tc>
        <w:tc>
          <w:tcPr>
            <w:tcW w:w="356" w:type="dxa"/>
          </w:tcPr>
          <w:p w14:paraId="77F588F7" w14:textId="77777777" w:rsidR="00DB339E" w:rsidRDefault="00DB339E" w:rsidP="00DB339E">
            <w:pPr>
              <w:widowControl w:val="0"/>
              <w:spacing w:after="0"/>
            </w:pPr>
          </w:p>
        </w:tc>
      </w:tr>
    </w:tbl>
    <w:p w14:paraId="55F7C1D4" w14:textId="77777777" w:rsidR="007E05C3" w:rsidRDefault="007E05C3">
      <w:pPr>
        <w:spacing w:line="240" w:lineRule="auto"/>
        <w:contextualSpacing/>
        <w:rPr>
          <w:lang w:val="uk-UA"/>
        </w:rPr>
      </w:pPr>
    </w:p>
    <w:sectPr w:rsidR="007E05C3" w:rsidSect="006173E0">
      <w:pgSz w:w="11906" w:h="16838"/>
      <w:pgMar w:top="851" w:right="850" w:bottom="709" w:left="1418"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panose1 w:val="020B0604020202020204"/>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5C3"/>
    <w:rsid w:val="00010FA3"/>
    <w:rsid w:val="000E4F4C"/>
    <w:rsid w:val="00120C87"/>
    <w:rsid w:val="00211CBC"/>
    <w:rsid w:val="0022217C"/>
    <w:rsid w:val="00262667"/>
    <w:rsid w:val="002B51B6"/>
    <w:rsid w:val="002B7D61"/>
    <w:rsid w:val="003711D8"/>
    <w:rsid w:val="00384493"/>
    <w:rsid w:val="003920E3"/>
    <w:rsid w:val="003D28D8"/>
    <w:rsid w:val="003E1100"/>
    <w:rsid w:val="00411BD2"/>
    <w:rsid w:val="004958DA"/>
    <w:rsid w:val="004C1829"/>
    <w:rsid w:val="005016AD"/>
    <w:rsid w:val="00546F52"/>
    <w:rsid w:val="00586B2A"/>
    <w:rsid w:val="006173E0"/>
    <w:rsid w:val="006F2E27"/>
    <w:rsid w:val="007161E9"/>
    <w:rsid w:val="00731E98"/>
    <w:rsid w:val="00762C8C"/>
    <w:rsid w:val="007E05C3"/>
    <w:rsid w:val="00860F1F"/>
    <w:rsid w:val="00897CD7"/>
    <w:rsid w:val="00986278"/>
    <w:rsid w:val="009D2B30"/>
    <w:rsid w:val="009E0874"/>
    <w:rsid w:val="00A65EDC"/>
    <w:rsid w:val="00A8592A"/>
    <w:rsid w:val="00AD2255"/>
    <w:rsid w:val="00AF357C"/>
    <w:rsid w:val="00BF4C40"/>
    <w:rsid w:val="00C431A1"/>
    <w:rsid w:val="00C90563"/>
    <w:rsid w:val="00C93F9A"/>
    <w:rsid w:val="00D16F0F"/>
    <w:rsid w:val="00D719C4"/>
    <w:rsid w:val="00D86228"/>
    <w:rsid w:val="00DA1759"/>
    <w:rsid w:val="00DB339E"/>
    <w:rsid w:val="00DC56EA"/>
    <w:rsid w:val="00E81FA6"/>
    <w:rsid w:val="00EB2856"/>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83749"/>
  <w15:docId w15:val="{76F552AD-C283-4B71-A0C9-260CBC2E7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C2F2F"/>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uiPriority w:val="99"/>
    <w:qFormat/>
    <w:locked/>
    <w:rsid w:val="006C6ED7"/>
    <w:rPr>
      <w:rFonts w:ascii="Times New Roman" w:hAnsi="Times New Roman" w:cs="Times New Roman"/>
      <w:sz w:val="20"/>
      <w:szCs w:val="20"/>
      <w:lang w:val="uk-UA" w:eastAsia="ru-RU"/>
    </w:rPr>
  </w:style>
  <w:style w:type="character" w:customStyle="1" w:styleId="HTML">
    <w:name w:val="Стандартный HTML Знак"/>
    <w:basedOn w:val="a0"/>
    <w:uiPriority w:val="99"/>
    <w:semiHidden/>
    <w:qFormat/>
    <w:locked/>
    <w:rsid w:val="00457F53"/>
    <w:rPr>
      <w:rFonts w:ascii="Courier New" w:hAnsi="Courier New" w:cs="Courier New"/>
      <w:sz w:val="20"/>
      <w:szCs w:val="20"/>
      <w:lang w:eastAsia="ru-RU"/>
    </w:rPr>
  </w:style>
  <w:style w:type="character" w:customStyle="1" w:styleId="a4">
    <w:name w:val="Текст выноски Знак"/>
    <w:basedOn w:val="a0"/>
    <w:uiPriority w:val="99"/>
    <w:semiHidden/>
    <w:qFormat/>
    <w:rsid w:val="00520328"/>
    <w:rPr>
      <w:rFonts w:ascii="Segoe UI" w:hAnsi="Segoe UI" w:cs="Segoe UI"/>
      <w:sz w:val="18"/>
      <w:szCs w:val="18"/>
      <w:lang w:val="ru-RU"/>
    </w:rPr>
  </w:style>
  <w:style w:type="paragraph" w:styleId="a5">
    <w:name w:val="Title"/>
    <w:basedOn w:val="a"/>
    <w:next w:val="a6"/>
    <w:qFormat/>
    <w:pPr>
      <w:keepNext/>
      <w:spacing w:before="240" w:after="120"/>
    </w:pPr>
    <w:rPr>
      <w:rFonts w:ascii="Liberation Sans" w:eastAsia="Noto Sans CJK SC" w:hAnsi="Liberation Sans" w:cs="Lohit Devanagari"/>
      <w:sz w:val="28"/>
      <w:szCs w:val="28"/>
    </w:rPr>
  </w:style>
  <w:style w:type="paragraph" w:styleId="a6">
    <w:name w:val="Body Text"/>
    <w:basedOn w:val="a"/>
    <w:uiPriority w:val="99"/>
    <w:rsid w:val="006C6ED7"/>
    <w:pPr>
      <w:spacing w:after="0" w:line="240" w:lineRule="auto"/>
      <w:jc w:val="both"/>
    </w:pPr>
    <w:rPr>
      <w:rFonts w:ascii="Times New Roman" w:eastAsia="Times New Roman" w:hAnsi="Times New Roman"/>
      <w:sz w:val="24"/>
      <w:szCs w:val="20"/>
      <w:lang w:val="uk-UA" w:eastAsia="ru-RU"/>
    </w:rPr>
  </w:style>
  <w:style w:type="paragraph" w:styleId="a7">
    <w:name w:val="List"/>
    <w:basedOn w:val="a6"/>
    <w:rPr>
      <w:rFonts w:cs="Lohit Devanagari"/>
    </w:rPr>
  </w:style>
  <w:style w:type="paragraph" w:styleId="a8">
    <w:name w:val="caption"/>
    <w:basedOn w:val="a"/>
    <w:qFormat/>
    <w:pPr>
      <w:suppressLineNumbers/>
      <w:spacing w:before="120" w:after="120"/>
    </w:pPr>
    <w:rPr>
      <w:rFonts w:cs="Lohit Devanagari"/>
      <w:i/>
      <w:iCs/>
      <w:sz w:val="24"/>
      <w:szCs w:val="24"/>
    </w:rPr>
  </w:style>
  <w:style w:type="paragraph" w:styleId="a9">
    <w:name w:val="index heading"/>
    <w:basedOn w:val="a"/>
    <w:qFormat/>
    <w:pPr>
      <w:suppressLineNumbers/>
    </w:pPr>
    <w:rPr>
      <w:rFonts w:cs="Lohit Devanagari"/>
    </w:rPr>
  </w:style>
  <w:style w:type="paragraph" w:styleId="HTML0">
    <w:name w:val="HTML Preformatted"/>
    <w:basedOn w:val="a"/>
    <w:uiPriority w:val="99"/>
    <w:semiHidden/>
    <w:qFormat/>
    <w:rsid w:val="00457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paragraph" w:styleId="aa">
    <w:name w:val="No Spacing"/>
    <w:uiPriority w:val="99"/>
    <w:qFormat/>
    <w:rsid w:val="00457F53"/>
    <w:rPr>
      <w:lang w:val="ru-RU"/>
    </w:rPr>
  </w:style>
  <w:style w:type="paragraph" w:styleId="ab">
    <w:name w:val="List Paragraph"/>
    <w:basedOn w:val="a"/>
    <w:uiPriority w:val="99"/>
    <w:qFormat/>
    <w:rsid w:val="00035EFB"/>
    <w:pPr>
      <w:ind w:left="720"/>
      <w:contextualSpacing/>
    </w:pPr>
  </w:style>
  <w:style w:type="paragraph" w:styleId="ac">
    <w:name w:val="Balloon Text"/>
    <w:basedOn w:val="a"/>
    <w:uiPriority w:val="99"/>
    <w:semiHidden/>
    <w:unhideWhenUsed/>
    <w:qFormat/>
    <w:rsid w:val="00520328"/>
    <w:pPr>
      <w:spacing w:after="0" w:line="240" w:lineRule="auto"/>
    </w:pPr>
    <w:rPr>
      <w:rFonts w:ascii="Segoe UI" w:hAnsi="Segoe UI" w:cs="Segoe UI"/>
      <w:sz w:val="18"/>
      <w:szCs w:val="18"/>
    </w:rPr>
  </w:style>
  <w:style w:type="paragraph" w:styleId="ad">
    <w:name w:val="Normal (Web)"/>
    <w:basedOn w:val="a"/>
    <w:uiPriority w:val="99"/>
    <w:unhideWhenUsed/>
    <w:qFormat/>
    <w:rsid w:val="00284708"/>
    <w:pPr>
      <w:spacing w:beforeAutospacing="1" w:afterAutospacing="1" w:line="240" w:lineRule="auto"/>
    </w:pPr>
    <w:rPr>
      <w:rFonts w:ascii="Times New Roman" w:eastAsiaTheme="minorEastAsia" w:hAnsi="Times New Roman"/>
      <w:sz w:val="24"/>
      <w:szCs w:val="24"/>
      <w:lang w:eastAsia="ru-RU"/>
    </w:rPr>
  </w:style>
  <w:style w:type="paragraph" w:customStyle="1" w:styleId="paragraph">
    <w:name w:val="paragraph"/>
    <w:basedOn w:val="a"/>
    <w:rsid w:val="00384493"/>
    <w:pPr>
      <w:suppressAutoHyphens w:val="0"/>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basedOn w:val="a0"/>
    <w:rsid w:val="00384493"/>
  </w:style>
  <w:style w:type="character" w:customStyle="1" w:styleId="eop">
    <w:name w:val="eop"/>
    <w:basedOn w:val="a0"/>
    <w:rsid w:val="00384493"/>
  </w:style>
  <w:style w:type="table" w:styleId="ae">
    <w:name w:val="Table Grid"/>
    <w:basedOn w:val="a1"/>
    <w:locked/>
    <w:rsid w:val="00D719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17876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FB75F-69DE-4BC7-BC0D-928B46678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4</Pages>
  <Words>8128</Words>
  <Characters>4634</Characters>
  <Application>Microsoft Office Word</Application>
  <DocSecurity>0</DocSecurity>
  <Lines>38</Lines>
  <Paragraphs>25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ДОГОВІР</vt:lpstr>
      <vt:lpstr>ДОГОВІР</vt:lpstr>
    </vt:vector>
  </TitlesOfParts>
  <Company/>
  <LinksUpToDate>false</LinksUpToDate>
  <CharactersWithSpaces>12737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ДОГОВІР</dc:title>
  <dc:subject/>
  <dc:creator>Стиблий Андрей</dc:creator>
  <dc:description/>
  <cp:lastModifiedBy>cukyncova</cp:lastModifiedBy>
  <cp:revision>17</cp:revision>
  <cp:lastPrinted>2018-06-12T12:45:00Z</cp:lastPrinted>
  <dcterms:created xsi:type="dcterms:W3CDTF">2019-12-10T12:06:00Z</dcterms:created>
  <dcterms:modified xsi:type="dcterms:W3CDTF">2025-05-05T13:32:00Z</dcterms:modified>
  <dc:language>ru-RU</dc:language>
</cp:coreProperties>
</file>